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FA45" w14:textId="77777777" w:rsidR="007702BE" w:rsidRDefault="004C6A28" w:rsidP="008F3722">
      <w:pPr>
        <w:pStyle w:val="Normal1"/>
        <w:pBdr>
          <w:top w:val="nil"/>
          <w:left w:val="nil"/>
          <w:bottom w:val="nil"/>
          <w:right w:val="nil"/>
          <w:between w:val="nil"/>
        </w:pBdr>
        <w:spacing w:line="276"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The Assessment is completed prior to the Family Independence Plan (FIP) (See Section 205 for details on the FIP). The Assessment identifies the customer’s/family’s barriers to participation in achieving their goals. It also considers the customer's/family’s educational level, abilities, job skills and readiness, and includes questions to determine TCA eligibility.</w:t>
      </w:r>
    </w:p>
    <w:p w14:paraId="7F56F6D7" w14:textId="77777777" w:rsidR="007702BE" w:rsidRDefault="007702BE" w:rsidP="008F3722">
      <w:pPr>
        <w:pStyle w:val="Normal1"/>
        <w:pBdr>
          <w:top w:val="nil"/>
          <w:left w:val="nil"/>
          <w:bottom w:val="nil"/>
          <w:right w:val="nil"/>
          <w:between w:val="nil"/>
        </w:pBdr>
        <w:spacing w:line="276" w:lineRule="auto"/>
        <w:ind w:firstLine="0"/>
        <w:rPr>
          <w:rFonts w:ascii="Times New Roman" w:eastAsia="Times New Roman" w:hAnsi="Times New Roman" w:cs="Times New Roman"/>
          <w:color w:val="000000"/>
        </w:rPr>
      </w:pPr>
    </w:p>
    <w:p w14:paraId="464884C6" w14:textId="77777777" w:rsidR="007702BE" w:rsidRDefault="004C6A28" w:rsidP="008F3722">
      <w:pPr>
        <w:pStyle w:val="Normal1"/>
        <w:pBdr>
          <w:top w:val="nil"/>
          <w:left w:val="nil"/>
          <w:bottom w:val="nil"/>
          <w:right w:val="nil"/>
          <w:between w:val="nil"/>
        </w:pBdr>
        <w:tabs>
          <w:tab w:val="center" w:pos="4320"/>
          <w:tab w:val="right" w:pos="8640"/>
        </w:tabs>
        <w:spacing w:line="276"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Assessment is the road map to tell the case manager and the customer where the customer has been, where the customer is, and where the customer is going in the future. Assessing the customer’s abilities, needs, interests and goals is a vital step in helping her/him reach the goal of being independent from public assistance.  The assessment should be clear and detailed. </w:t>
      </w:r>
    </w:p>
    <w:p w14:paraId="671A84B5" w14:textId="77777777" w:rsidR="008F3722" w:rsidRDefault="008F3722" w:rsidP="008F3722">
      <w:pPr>
        <w:pStyle w:val="Normal1"/>
        <w:pBdr>
          <w:top w:val="nil"/>
          <w:left w:val="nil"/>
          <w:bottom w:val="nil"/>
          <w:right w:val="nil"/>
          <w:between w:val="nil"/>
        </w:pBdr>
        <w:spacing w:line="276" w:lineRule="auto"/>
        <w:ind w:firstLine="0"/>
        <w:rPr>
          <w:rFonts w:ascii="Times New Roman" w:eastAsia="Times New Roman" w:hAnsi="Times New Roman" w:cs="Times New Roman"/>
          <w:b/>
          <w:color w:val="000000"/>
        </w:rPr>
      </w:pPr>
    </w:p>
    <w:p w14:paraId="7F61F95A" w14:textId="77777777" w:rsidR="007702BE" w:rsidRDefault="004C6A28" w:rsidP="008F3722">
      <w:pPr>
        <w:pStyle w:val="Normal1"/>
        <w:pBdr>
          <w:top w:val="nil"/>
          <w:left w:val="nil"/>
          <w:bottom w:val="nil"/>
          <w:right w:val="nil"/>
          <w:between w:val="nil"/>
        </w:pBdr>
        <w:spacing w:line="276" w:lineRule="auto"/>
        <w:ind w:firstLine="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204.1 Definitions That Apply to the Assessment and Family Independence Plan </w:t>
      </w:r>
    </w:p>
    <w:p w14:paraId="6CA7FD96" w14:textId="77777777" w:rsidR="007702BE" w:rsidRDefault="004C6A28" w:rsidP="008F3722">
      <w:pPr>
        <w:pStyle w:val="Normal1"/>
        <w:pBdr>
          <w:top w:val="nil"/>
          <w:left w:val="nil"/>
          <w:bottom w:val="nil"/>
          <w:right w:val="nil"/>
          <w:between w:val="nil"/>
        </w:pBdr>
        <w:spacing w:line="276"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3B84221" w14:textId="77777777" w:rsidR="007702BE" w:rsidRDefault="004C6A28" w:rsidP="008F3722">
      <w:pPr>
        <w:pStyle w:val="Normal1"/>
        <w:numPr>
          <w:ilvl w:val="0"/>
          <w:numId w:val="11"/>
        </w:numPr>
        <w:pBdr>
          <w:top w:val="nil"/>
          <w:left w:val="nil"/>
          <w:bottom w:val="nil"/>
          <w:right w:val="nil"/>
          <w:between w:val="nil"/>
        </w:pBdr>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Good faith effort means the customer has made every effort to meet the terms outlined for the customer in the FIP.</w:t>
      </w:r>
    </w:p>
    <w:p w14:paraId="4ECDAF59" w14:textId="77777777" w:rsidR="007702BE" w:rsidRDefault="004C6A28" w:rsidP="008F3722">
      <w:pPr>
        <w:pStyle w:val="Normal1"/>
        <w:pBdr>
          <w:top w:val="nil"/>
          <w:left w:val="nil"/>
          <w:bottom w:val="nil"/>
          <w:right w:val="nil"/>
          <w:between w:val="nil"/>
        </w:pBdr>
        <w:spacing w:line="276" w:lineRule="auto"/>
        <w:ind w:left="374" w:firstLine="34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3CCCE7C" w14:textId="77777777" w:rsidR="007702BE" w:rsidRDefault="004C6A28" w:rsidP="008F3722">
      <w:pPr>
        <w:pStyle w:val="Normal1"/>
        <w:numPr>
          <w:ilvl w:val="0"/>
          <w:numId w:val="11"/>
        </w:numPr>
        <w:pBdr>
          <w:top w:val="nil"/>
          <w:left w:val="nil"/>
          <w:bottom w:val="nil"/>
          <w:right w:val="nil"/>
          <w:between w:val="nil"/>
        </w:pBdr>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Supportive services are services provided to the TCA family based on the assessed needs of the customer by the local department or through referrals to service providers (such as, counseling, Social Services, vocational rehabilitation referral, education, training, other evaluations).</w:t>
      </w:r>
    </w:p>
    <w:p w14:paraId="231A4D21" w14:textId="77777777" w:rsidR="007702BE" w:rsidRDefault="004C6A28" w:rsidP="008F3722">
      <w:pPr>
        <w:pStyle w:val="Normal1"/>
        <w:pBdr>
          <w:top w:val="nil"/>
          <w:left w:val="nil"/>
          <w:bottom w:val="nil"/>
          <w:right w:val="nil"/>
          <w:between w:val="nil"/>
        </w:pBdr>
        <w:spacing w:line="276"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30DBBE9" w14:textId="77777777" w:rsidR="007702BE" w:rsidRDefault="004C6A28" w:rsidP="008F3722">
      <w:pPr>
        <w:pStyle w:val="Normal1"/>
        <w:numPr>
          <w:ilvl w:val="0"/>
          <w:numId w:val="11"/>
        </w:numPr>
        <w:pBdr>
          <w:top w:val="nil"/>
          <w:left w:val="nil"/>
          <w:bottom w:val="nil"/>
          <w:right w:val="nil"/>
          <w:between w:val="nil"/>
        </w:pBdr>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Work eligible individuals (WEI) are the individuals applying for or receiving TCA benefits that are required to be counted in the federal work participation rate.</w:t>
      </w:r>
    </w:p>
    <w:p w14:paraId="00EEBA15" w14:textId="77777777" w:rsidR="007702BE" w:rsidRDefault="004C6A28" w:rsidP="008F3722">
      <w:pPr>
        <w:pStyle w:val="Normal1"/>
        <w:numPr>
          <w:ilvl w:val="0"/>
          <w:numId w:val="4"/>
        </w:numPr>
        <w:pBdr>
          <w:top w:val="nil"/>
          <w:left w:val="nil"/>
          <w:bottom w:val="nil"/>
          <w:right w:val="nil"/>
          <w:between w:val="nil"/>
        </w:pBdr>
        <w:tabs>
          <w:tab w:val="left" w:pos="144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Long term disabled customers are now counted in the federal work participation rate and should be offered supportive services to enable them to become self sufficient. </w:t>
      </w:r>
    </w:p>
    <w:p w14:paraId="61656256" w14:textId="77777777" w:rsidR="007702BE" w:rsidRDefault="004C6A28" w:rsidP="008F3722">
      <w:pPr>
        <w:pStyle w:val="Normal1"/>
        <w:numPr>
          <w:ilvl w:val="0"/>
          <w:numId w:val="4"/>
        </w:numPr>
        <w:pBdr>
          <w:top w:val="nil"/>
          <w:left w:val="nil"/>
          <w:bottom w:val="nil"/>
          <w:right w:val="nil"/>
          <w:between w:val="nil"/>
        </w:pBdr>
        <w:tabs>
          <w:tab w:val="left" w:pos="144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While long term disabled adults remain exempt from work requirements under state law and COMAR, they have the right to participate voluntarily in TCA work activities.</w:t>
      </w:r>
    </w:p>
    <w:p w14:paraId="097A6B9E" w14:textId="77777777" w:rsidR="008F3722" w:rsidRDefault="008F3722" w:rsidP="008F3722">
      <w:pPr>
        <w:pStyle w:val="Normal1"/>
        <w:pBdr>
          <w:top w:val="nil"/>
          <w:left w:val="nil"/>
          <w:bottom w:val="nil"/>
          <w:right w:val="nil"/>
          <w:between w:val="nil"/>
        </w:pBdr>
        <w:tabs>
          <w:tab w:val="left" w:pos="1440"/>
        </w:tabs>
        <w:spacing w:line="276" w:lineRule="auto"/>
        <w:ind w:left="1440" w:firstLine="0"/>
        <w:rPr>
          <w:rFonts w:ascii="Times New Roman" w:eastAsia="Times New Roman" w:hAnsi="Times New Roman" w:cs="Times New Roman"/>
          <w:color w:val="000000"/>
        </w:rPr>
      </w:pPr>
    </w:p>
    <w:p w14:paraId="387F3A55" w14:textId="77777777" w:rsidR="007702BE" w:rsidRDefault="004C6A28" w:rsidP="008F3722">
      <w:pPr>
        <w:pStyle w:val="Normal1"/>
        <w:numPr>
          <w:ilvl w:val="1"/>
          <w:numId w:val="17"/>
        </w:numPr>
        <w:pBdr>
          <w:top w:val="nil"/>
          <w:left w:val="nil"/>
          <w:bottom w:val="nil"/>
          <w:right w:val="nil"/>
          <w:between w:val="nil"/>
        </w:pBdr>
        <w:tabs>
          <w:tab w:val="center" w:pos="4320"/>
          <w:tab w:val="right" w:pos="864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rPr>
        <w:t xml:space="preserve"> </w:t>
      </w:r>
      <w:r>
        <w:rPr>
          <w:rFonts w:ascii="Times New Roman" w:eastAsia="Times New Roman" w:hAnsi="Times New Roman" w:cs="Times New Roman"/>
          <w:b/>
          <w:color w:val="000000"/>
        </w:rPr>
        <w:t>The Assessment Requirements</w:t>
      </w:r>
    </w:p>
    <w:p w14:paraId="03ED8F9F" w14:textId="77777777" w:rsidR="008F3722" w:rsidRDefault="008F3722" w:rsidP="008F3722">
      <w:pPr>
        <w:pStyle w:val="Normal1"/>
        <w:pBdr>
          <w:top w:val="nil"/>
          <w:left w:val="nil"/>
          <w:bottom w:val="nil"/>
          <w:right w:val="nil"/>
          <w:between w:val="nil"/>
        </w:pBdr>
        <w:tabs>
          <w:tab w:val="center" w:pos="4320"/>
          <w:tab w:val="right" w:pos="8640"/>
        </w:tabs>
        <w:spacing w:line="276" w:lineRule="auto"/>
        <w:ind w:firstLine="0"/>
        <w:rPr>
          <w:rFonts w:ascii="Times New Roman" w:eastAsia="Times New Roman" w:hAnsi="Times New Roman" w:cs="Times New Roman"/>
          <w:b/>
          <w:color w:val="000000"/>
        </w:rPr>
      </w:pPr>
    </w:p>
    <w:p w14:paraId="4BAB77D7" w14:textId="77777777" w:rsidR="007702BE" w:rsidRDefault="004C6A28" w:rsidP="008F3722">
      <w:pPr>
        <w:pStyle w:val="Normal1"/>
        <w:numPr>
          <w:ilvl w:val="0"/>
          <w:numId w:val="9"/>
        </w:numPr>
        <w:pBdr>
          <w:top w:val="nil"/>
          <w:left w:val="nil"/>
          <w:bottom w:val="nil"/>
          <w:right w:val="nil"/>
          <w:between w:val="nil"/>
        </w:pBdr>
        <w:tabs>
          <w:tab w:val="center" w:pos="4320"/>
          <w:tab w:val="right" w:pos="864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The Assessment begins the day the customer files an application for TCA and ends</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when the TCA case closes.  </w:t>
      </w:r>
    </w:p>
    <w:p w14:paraId="0C214BF9" w14:textId="77777777" w:rsidR="007702BE" w:rsidRPr="006A0F11" w:rsidRDefault="004C6A28" w:rsidP="008F3722">
      <w:pPr>
        <w:pStyle w:val="Normal1"/>
        <w:numPr>
          <w:ilvl w:val="1"/>
          <w:numId w:val="9"/>
        </w:numPr>
        <w:pBdr>
          <w:top w:val="nil"/>
          <w:left w:val="nil"/>
          <w:bottom w:val="nil"/>
          <w:right w:val="nil"/>
          <w:between w:val="nil"/>
        </w:pBdr>
        <w:tabs>
          <w:tab w:val="center" w:pos="4320"/>
          <w:tab w:val="right" w:pos="8640"/>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case manager begins the </w:t>
      </w:r>
      <w:r>
        <w:rPr>
          <w:rFonts w:ascii="Times New Roman" w:eastAsia="Times New Roman" w:hAnsi="Times New Roman" w:cs="Times New Roman"/>
        </w:rPr>
        <w:t>a</w:t>
      </w:r>
      <w:r>
        <w:rPr>
          <w:rFonts w:ascii="Times New Roman" w:eastAsia="Times New Roman" w:hAnsi="Times New Roman" w:cs="Times New Roman"/>
          <w:color w:val="000000"/>
        </w:rPr>
        <w:t xml:space="preserve">ssessment </w:t>
      </w:r>
      <w:r w:rsidRPr="006A0F11">
        <w:rPr>
          <w:rFonts w:ascii="Times New Roman" w:eastAsia="Times New Roman" w:hAnsi="Times New Roman" w:cs="Times New Roman"/>
          <w:color w:val="000000"/>
        </w:rPr>
        <w:t>during the TCA application process</w:t>
      </w:r>
      <w:r w:rsidRPr="006A0F11">
        <w:rPr>
          <w:rFonts w:ascii="Times New Roman" w:eastAsia="Times New Roman" w:hAnsi="Times New Roman" w:cs="Times New Roman"/>
        </w:rPr>
        <w:t>.</w:t>
      </w:r>
      <w:r w:rsidR="006A0F11" w:rsidRPr="006A0F11">
        <w:rPr>
          <w:rFonts w:ascii="Times New Roman" w:eastAsia="Times New Roman" w:hAnsi="Times New Roman" w:cs="Times New Roman"/>
        </w:rPr>
        <w:t xml:space="preserve"> (This Assessment is referred to as the “Initial Assessment”.)</w:t>
      </w:r>
    </w:p>
    <w:p w14:paraId="746C5344" w14:textId="77777777" w:rsidR="007702BE" w:rsidRDefault="004C6A28" w:rsidP="008F3722">
      <w:pPr>
        <w:pStyle w:val="Normal1"/>
        <w:numPr>
          <w:ilvl w:val="1"/>
          <w:numId w:val="9"/>
        </w:numPr>
        <w:pBdr>
          <w:top w:val="nil"/>
          <w:left w:val="nil"/>
          <w:bottom w:val="nil"/>
          <w:right w:val="nil"/>
          <w:between w:val="nil"/>
        </w:pBdr>
        <w:tabs>
          <w:tab w:val="center" w:pos="4320"/>
          <w:tab w:val="right" w:pos="8640"/>
        </w:tabs>
        <w:spacing w:line="276" w:lineRule="auto"/>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The case manager also begins assessment </w:t>
      </w:r>
      <w:r>
        <w:rPr>
          <w:rFonts w:ascii="Times New Roman" w:eastAsia="Times New Roman" w:hAnsi="Times New Roman" w:cs="Times New Roman"/>
          <w:color w:val="000000"/>
        </w:rPr>
        <w:t xml:space="preserve">before the customer is assigned to a work activity.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000000"/>
        </w:rPr>
        <w:t>This process helps you identify individuals with disabilities that may either exempt them from work activity requirements or who need an accommodation in order to work.</w:t>
      </w:r>
    </w:p>
    <w:p w14:paraId="7AC3404D" w14:textId="77777777" w:rsidR="007702BE" w:rsidRDefault="007702BE" w:rsidP="008F3722">
      <w:pPr>
        <w:pStyle w:val="Normal1"/>
        <w:pBdr>
          <w:top w:val="nil"/>
          <w:left w:val="nil"/>
          <w:bottom w:val="nil"/>
          <w:right w:val="nil"/>
          <w:between w:val="nil"/>
        </w:pBdr>
        <w:tabs>
          <w:tab w:val="center" w:pos="4320"/>
          <w:tab w:val="right" w:pos="8640"/>
        </w:tabs>
        <w:spacing w:line="276" w:lineRule="auto"/>
        <w:ind w:left="1440" w:firstLine="0"/>
        <w:rPr>
          <w:rFonts w:ascii="Times New Roman" w:eastAsia="Times New Roman" w:hAnsi="Times New Roman" w:cs="Times New Roman"/>
          <w:color w:val="000000"/>
        </w:rPr>
      </w:pPr>
    </w:p>
    <w:p w14:paraId="2F86B9B1" w14:textId="77777777" w:rsidR="007702BE" w:rsidRDefault="004C6A28" w:rsidP="008F3722">
      <w:pPr>
        <w:pStyle w:val="Normal1"/>
        <w:numPr>
          <w:ilvl w:val="0"/>
          <w:numId w:val="7"/>
        </w:numPr>
        <w:pBdr>
          <w:top w:val="nil"/>
          <w:left w:val="nil"/>
          <w:bottom w:val="nil"/>
          <w:right w:val="nil"/>
          <w:between w:val="nil"/>
        </w:pBdr>
        <w:tabs>
          <w:tab w:val="center" w:pos="4320"/>
          <w:tab w:val="right" w:pos="8640"/>
        </w:tabs>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applicant is a caretaker relative who is not needy and is not financially responsible for the children, the focus of the assessment is on the needs of the children and the resources available to them.  </w:t>
      </w:r>
    </w:p>
    <w:p w14:paraId="5E8E8E8B" w14:textId="77777777" w:rsidR="007702BE" w:rsidRDefault="004C6A28" w:rsidP="008F3722">
      <w:pPr>
        <w:pStyle w:val="Normal1"/>
        <w:numPr>
          <w:ilvl w:val="0"/>
          <w:numId w:val="15"/>
        </w:numPr>
        <w:pBdr>
          <w:top w:val="nil"/>
          <w:left w:val="nil"/>
          <w:bottom w:val="nil"/>
          <w:right w:val="nil"/>
          <w:between w:val="nil"/>
        </w:pBdr>
        <w:tabs>
          <w:tab w:val="center" w:pos="4320"/>
          <w:tab w:val="right" w:pos="8640"/>
        </w:tabs>
        <w:spacing w:line="276" w:lineRule="auto"/>
        <w:ind w:left="1122" w:hanging="373"/>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needs of the caretaker relative should be assessed with respect to the caretaker’s ability to care for the children. </w:t>
      </w:r>
    </w:p>
    <w:p w14:paraId="1DFF6322" w14:textId="77777777" w:rsidR="007702BE" w:rsidRDefault="004C6A28" w:rsidP="008F3722">
      <w:pPr>
        <w:pStyle w:val="Normal1"/>
        <w:numPr>
          <w:ilvl w:val="0"/>
          <w:numId w:val="7"/>
        </w:numPr>
        <w:pBdr>
          <w:top w:val="nil"/>
          <w:left w:val="nil"/>
          <w:bottom w:val="nil"/>
          <w:right w:val="nil"/>
          <w:between w:val="nil"/>
        </w:pBdr>
        <w:tabs>
          <w:tab w:val="left" w:pos="748"/>
        </w:tabs>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The assessment includes:</w:t>
      </w:r>
    </w:p>
    <w:p w14:paraId="698AD3C2" w14:textId="77777777" w:rsidR="007702BE" w:rsidRDefault="004C6A28" w:rsidP="008F3722">
      <w:pPr>
        <w:pStyle w:val="Normal1"/>
        <w:numPr>
          <w:ilvl w:val="1"/>
          <w:numId w:val="6"/>
        </w:numPr>
        <w:pBdr>
          <w:top w:val="nil"/>
          <w:left w:val="nil"/>
          <w:bottom w:val="nil"/>
          <w:right w:val="nil"/>
          <w:between w:val="nil"/>
        </w:pBdr>
        <w:tabs>
          <w:tab w:val="left" w:pos="1309"/>
        </w:tabs>
        <w:spacing w:line="276" w:lineRule="auto"/>
        <w:ind w:left="1094" w:hanging="374"/>
        <w:rPr>
          <w:rFonts w:ascii="Times New Roman" w:eastAsia="Times New Roman" w:hAnsi="Times New Roman" w:cs="Times New Roman"/>
          <w:color w:val="000000"/>
        </w:rPr>
      </w:pPr>
      <w:r>
        <w:rPr>
          <w:rFonts w:ascii="Times New Roman" w:eastAsia="Times New Roman" w:hAnsi="Times New Roman" w:cs="Times New Roman"/>
          <w:color w:val="000000"/>
        </w:rPr>
        <w:t>The reason the customer is applying for or continuing to rely on assistance.</w:t>
      </w:r>
    </w:p>
    <w:p w14:paraId="0DEAB377" w14:textId="77777777" w:rsidR="007702BE" w:rsidRDefault="004C6A28" w:rsidP="008F3722">
      <w:pPr>
        <w:pStyle w:val="Normal1"/>
        <w:pBdr>
          <w:top w:val="nil"/>
          <w:left w:val="nil"/>
          <w:bottom w:val="nil"/>
          <w:right w:val="nil"/>
          <w:between w:val="nil"/>
        </w:pBdr>
        <w:tabs>
          <w:tab w:val="left" w:pos="1309"/>
        </w:tabs>
        <w:spacing w:line="276" w:lineRule="auto"/>
        <w:ind w:firstLine="0"/>
        <w:rPr>
          <w:rFonts w:ascii="Times New Roman" w:eastAsia="Times New Roman" w:hAnsi="Times New Roman" w:cs="Times New Roman"/>
          <w:color w:val="000000"/>
        </w:rPr>
      </w:pPr>
      <w:r>
        <w:rPr>
          <w:rFonts w:ascii="Times New Roman" w:eastAsia="Times New Roman" w:hAnsi="Times New Roman" w:cs="Times New Roman"/>
        </w:rPr>
        <w:t xml:space="preserve">            2.   Other resources and options available to the family.</w:t>
      </w:r>
    </w:p>
    <w:p w14:paraId="7FF3849D" w14:textId="77777777" w:rsidR="007702BE" w:rsidRDefault="004C6A28" w:rsidP="008F3722">
      <w:pPr>
        <w:pStyle w:val="Normal1"/>
        <w:pBdr>
          <w:top w:val="nil"/>
          <w:left w:val="nil"/>
          <w:bottom w:val="nil"/>
          <w:right w:val="nil"/>
          <w:between w:val="nil"/>
        </w:pBdr>
        <w:tabs>
          <w:tab w:val="left" w:pos="1309"/>
        </w:tabs>
        <w:spacing w:line="276" w:lineRule="auto"/>
        <w:ind w:firstLine="0"/>
        <w:rPr>
          <w:rFonts w:ascii="Times New Roman" w:eastAsia="Times New Roman" w:hAnsi="Times New Roman" w:cs="Times New Roman"/>
          <w:color w:val="000000"/>
        </w:rPr>
      </w:pPr>
      <w:r>
        <w:rPr>
          <w:rFonts w:ascii="Times New Roman" w:eastAsia="Times New Roman" w:hAnsi="Times New Roman" w:cs="Times New Roman"/>
        </w:rPr>
        <w:t xml:space="preserve">            3.   </w:t>
      </w:r>
      <w:r>
        <w:rPr>
          <w:rFonts w:ascii="Times New Roman" w:eastAsia="Times New Roman" w:hAnsi="Times New Roman" w:cs="Times New Roman"/>
          <w:color w:val="000000"/>
        </w:rPr>
        <w:t>Family needs.</w:t>
      </w:r>
    </w:p>
    <w:p w14:paraId="3C337791" w14:textId="77777777" w:rsidR="007702BE" w:rsidRDefault="004C6A28" w:rsidP="008F3722">
      <w:pPr>
        <w:pStyle w:val="Normal1"/>
        <w:numPr>
          <w:ilvl w:val="0"/>
          <w:numId w:val="10"/>
        </w:numPr>
        <w:pBdr>
          <w:top w:val="nil"/>
          <w:left w:val="nil"/>
          <w:bottom w:val="nil"/>
          <w:right w:val="nil"/>
          <w:between w:val="nil"/>
        </w:pBdr>
        <w:tabs>
          <w:tab w:val="center" w:pos="4320"/>
          <w:tab w:val="right" w:pos="8640"/>
        </w:tabs>
        <w:spacing w:line="276" w:lineRule="auto"/>
        <w:ind w:left="1094" w:hanging="374"/>
        <w:rPr>
          <w:rFonts w:ascii="Times New Roman" w:eastAsia="Times New Roman" w:hAnsi="Times New Roman" w:cs="Times New Roman"/>
          <w:color w:val="000000"/>
        </w:rPr>
      </w:pPr>
      <w:r>
        <w:rPr>
          <w:rFonts w:ascii="Times New Roman" w:eastAsia="Times New Roman" w:hAnsi="Times New Roman" w:cs="Times New Roman"/>
          <w:color w:val="000000"/>
        </w:rPr>
        <w:t xml:space="preserve">Educational level, job skills, job readiness, and areas of interest for all work mandatory assistance unit members.  You must </w:t>
      </w:r>
      <w:r>
        <w:rPr>
          <w:rFonts w:ascii="Times New Roman" w:eastAsia="Times New Roman" w:hAnsi="Times New Roman" w:cs="Times New Roman"/>
        </w:rPr>
        <w:t>d</w:t>
      </w:r>
      <w:r>
        <w:rPr>
          <w:rFonts w:ascii="Times New Roman" w:eastAsia="Times New Roman" w:hAnsi="Times New Roman" w:cs="Times New Roman"/>
          <w:color w:val="000000"/>
        </w:rPr>
        <w:t>etermine:</w:t>
      </w:r>
    </w:p>
    <w:p w14:paraId="1D7ECB52" w14:textId="77777777" w:rsidR="007702BE" w:rsidRDefault="004C6A28" w:rsidP="008F3722">
      <w:pPr>
        <w:pStyle w:val="Normal1"/>
        <w:numPr>
          <w:ilvl w:val="0"/>
          <w:numId w:val="5"/>
        </w:numPr>
        <w:pBdr>
          <w:top w:val="nil"/>
          <w:left w:val="nil"/>
          <w:bottom w:val="nil"/>
          <w:right w:val="nil"/>
          <w:between w:val="nil"/>
        </w:pBdr>
        <w:tabs>
          <w:tab w:val="left" w:pos="3927"/>
          <w:tab w:val="left" w:pos="4301"/>
        </w:tabs>
        <w:spacing w:line="276" w:lineRule="auto"/>
        <w:ind w:left="1800" w:hanging="678"/>
        <w:rPr>
          <w:rFonts w:ascii="Times New Roman" w:eastAsia="Times New Roman" w:hAnsi="Times New Roman" w:cs="Times New Roman"/>
          <w:color w:val="000000"/>
        </w:rPr>
      </w:pPr>
      <w:r>
        <w:rPr>
          <w:rFonts w:ascii="Times New Roman" w:eastAsia="Times New Roman" w:hAnsi="Times New Roman" w:cs="Times New Roman"/>
          <w:color w:val="000000"/>
        </w:rPr>
        <w:t>Appropriate and available work programs</w:t>
      </w:r>
      <w:r w:rsidR="008F3722">
        <w:rPr>
          <w:rFonts w:ascii="Times New Roman" w:eastAsia="Times New Roman" w:hAnsi="Times New Roman" w:cs="Times New Roman"/>
          <w:color w:val="000000"/>
        </w:rPr>
        <w:t>;</w:t>
      </w:r>
    </w:p>
    <w:p w14:paraId="244AD3DF" w14:textId="77777777" w:rsidR="007702BE" w:rsidRDefault="004C6A28" w:rsidP="008F3722">
      <w:pPr>
        <w:pStyle w:val="Normal1"/>
        <w:numPr>
          <w:ilvl w:val="0"/>
          <w:numId w:val="5"/>
        </w:numPr>
        <w:pBdr>
          <w:top w:val="nil"/>
          <w:left w:val="nil"/>
          <w:bottom w:val="nil"/>
          <w:right w:val="nil"/>
          <w:between w:val="nil"/>
        </w:pBdr>
        <w:tabs>
          <w:tab w:val="left" w:pos="3927"/>
          <w:tab w:val="left" w:pos="4301"/>
        </w:tabs>
        <w:spacing w:line="276" w:lineRule="auto"/>
        <w:ind w:left="1800" w:hanging="678"/>
        <w:rPr>
          <w:rFonts w:ascii="Times New Roman" w:eastAsia="Times New Roman" w:hAnsi="Times New Roman" w:cs="Times New Roman"/>
          <w:color w:val="000000"/>
        </w:rPr>
      </w:pPr>
      <w:r>
        <w:rPr>
          <w:rFonts w:ascii="Times New Roman" w:eastAsia="Times New Roman" w:hAnsi="Times New Roman" w:cs="Times New Roman"/>
          <w:color w:val="000000"/>
        </w:rPr>
        <w:t>Jobs which can be pursued now</w:t>
      </w:r>
      <w:r w:rsidR="008F3722">
        <w:rPr>
          <w:rFonts w:ascii="Times New Roman" w:eastAsia="Times New Roman" w:hAnsi="Times New Roman" w:cs="Times New Roman"/>
          <w:color w:val="000000"/>
        </w:rPr>
        <w:t>;</w:t>
      </w:r>
    </w:p>
    <w:p w14:paraId="65AEC5A3" w14:textId="77777777" w:rsidR="007702BE" w:rsidRDefault="004C6A28" w:rsidP="008F3722">
      <w:pPr>
        <w:pStyle w:val="Normal1"/>
        <w:numPr>
          <w:ilvl w:val="0"/>
          <w:numId w:val="5"/>
        </w:numPr>
        <w:pBdr>
          <w:top w:val="nil"/>
          <w:left w:val="nil"/>
          <w:bottom w:val="nil"/>
          <w:right w:val="nil"/>
          <w:between w:val="nil"/>
        </w:pBdr>
        <w:tabs>
          <w:tab w:val="center" w:pos="4320"/>
          <w:tab w:val="right" w:pos="8640"/>
        </w:tabs>
        <w:spacing w:line="276" w:lineRule="auto"/>
        <w:ind w:left="1496" w:hanging="374"/>
        <w:rPr>
          <w:rFonts w:ascii="Times New Roman" w:eastAsia="Times New Roman" w:hAnsi="Times New Roman" w:cs="Times New Roman"/>
          <w:color w:val="000000"/>
        </w:rPr>
      </w:pPr>
      <w:r>
        <w:rPr>
          <w:rFonts w:ascii="Times New Roman" w:eastAsia="Times New Roman" w:hAnsi="Times New Roman" w:cs="Times New Roman"/>
        </w:rPr>
        <w:t xml:space="preserve">      </w:t>
      </w:r>
      <w:r>
        <w:rPr>
          <w:rFonts w:ascii="Times New Roman" w:eastAsia="Times New Roman" w:hAnsi="Times New Roman" w:cs="Times New Roman"/>
          <w:color w:val="000000"/>
        </w:rPr>
        <w:t>Available options if the person is disabled ei</w:t>
      </w:r>
      <w:r w:rsidR="008F3722">
        <w:rPr>
          <w:rFonts w:ascii="Times New Roman" w:eastAsia="Times New Roman" w:hAnsi="Times New Roman" w:cs="Times New Roman"/>
          <w:color w:val="000000"/>
        </w:rPr>
        <w:t>ther temporarily or permanently;</w:t>
      </w:r>
    </w:p>
    <w:p w14:paraId="7CE0DDD2" w14:textId="77777777" w:rsidR="007702BE" w:rsidRDefault="004C6A28" w:rsidP="008F3722">
      <w:pPr>
        <w:pStyle w:val="Normal1"/>
        <w:numPr>
          <w:ilvl w:val="0"/>
          <w:numId w:val="5"/>
        </w:numPr>
        <w:pBdr>
          <w:top w:val="nil"/>
          <w:left w:val="nil"/>
          <w:bottom w:val="nil"/>
          <w:right w:val="nil"/>
          <w:between w:val="nil"/>
        </w:pBdr>
        <w:tabs>
          <w:tab w:val="center" w:pos="4320"/>
          <w:tab w:val="right" w:pos="8640"/>
        </w:tabs>
        <w:spacing w:line="276" w:lineRule="auto"/>
        <w:ind w:left="1496" w:hanging="374"/>
        <w:rPr>
          <w:rFonts w:ascii="Times New Roman" w:eastAsia="Times New Roman" w:hAnsi="Times New Roman" w:cs="Times New Roman"/>
          <w:color w:val="000000"/>
        </w:rPr>
      </w:pP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Available options if the person </w:t>
      </w:r>
      <w:r w:rsidR="008F3722">
        <w:rPr>
          <w:rFonts w:ascii="Times New Roman" w:eastAsia="Times New Roman" w:hAnsi="Times New Roman" w:cs="Times New Roman"/>
          <w:color w:val="000000"/>
        </w:rPr>
        <w:t>has limited English proficiency;</w:t>
      </w:r>
    </w:p>
    <w:p w14:paraId="59AAB8CC" w14:textId="77777777" w:rsidR="007702BE" w:rsidRDefault="004C6A28" w:rsidP="008F3722">
      <w:pPr>
        <w:pStyle w:val="Normal1"/>
        <w:numPr>
          <w:ilvl w:val="0"/>
          <w:numId w:val="5"/>
        </w:numPr>
        <w:pBdr>
          <w:top w:val="nil"/>
          <w:left w:val="nil"/>
          <w:bottom w:val="nil"/>
          <w:right w:val="nil"/>
          <w:between w:val="nil"/>
        </w:pBdr>
        <w:tabs>
          <w:tab w:val="left" w:pos="3927"/>
          <w:tab w:val="left" w:pos="4301"/>
        </w:tabs>
        <w:spacing w:line="276" w:lineRule="auto"/>
        <w:ind w:left="1800" w:hanging="678"/>
        <w:rPr>
          <w:rFonts w:ascii="Times New Roman" w:eastAsia="Times New Roman" w:hAnsi="Times New Roman" w:cs="Times New Roman"/>
          <w:color w:val="000000"/>
        </w:rPr>
      </w:pPr>
      <w:r>
        <w:rPr>
          <w:rFonts w:ascii="Times New Roman" w:eastAsia="Times New Roman" w:hAnsi="Times New Roman" w:cs="Times New Roman"/>
          <w:color w:val="000000"/>
        </w:rPr>
        <w:t>Available personal and family resources</w:t>
      </w:r>
      <w:r w:rsidR="008F372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05805F87" w14:textId="77777777" w:rsidR="007702BE" w:rsidRDefault="004C6A28" w:rsidP="008F3722">
      <w:pPr>
        <w:pStyle w:val="Normal1"/>
        <w:numPr>
          <w:ilvl w:val="0"/>
          <w:numId w:val="5"/>
        </w:numPr>
        <w:pBdr>
          <w:top w:val="nil"/>
          <w:left w:val="nil"/>
          <w:bottom w:val="nil"/>
          <w:right w:val="nil"/>
          <w:between w:val="nil"/>
        </w:pBdr>
        <w:tabs>
          <w:tab w:val="left" w:pos="3927"/>
          <w:tab w:val="left" w:pos="4301"/>
        </w:tabs>
        <w:spacing w:line="276" w:lineRule="auto"/>
        <w:ind w:left="1800" w:hanging="678"/>
        <w:rPr>
          <w:rFonts w:ascii="Times New Roman" w:eastAsia="Times New Roman" w:hAnsi="Times New Roman" w:cs="Times New Roman"/>
          <w:color w:val="000000"/>
        </w:rPr>
      </w:pPr>
      <w:r>
        <w:rPr>
          <w:rFonts w:ascii="Times New Roman" w:eastAsia="Times New Roman" w:hAnsi="Times New Roman" w:cs="Times New Roman"/>
          <w:color w:val="000000"/>
        </w:rPr>
        <w:t>Support to retain, achieve, and maintain independence</w:t>
      </w:r>
      <w:r w:rsidR="008F3722">
        <w:rPr>
          <w:rFonts w:ascii="Times New Roman" w:eastAsia="Times New Roman" w:hAnsi="Times New Roman" w:cs="Times New Roman"/>
          <w:color w:val="000000"/>
        </w:rPr>
        <w:t>;</w:t>
      </w:r>
    </w:p>
    <w:p w14:paraId="28DD635C" w14:textId="77777777" w:rsidR="007702BE" w:rsidRDefault="004C6A28" w:rsidP="008F3722">
      <w:pPr>
        <w:pStyle w:val="Normal1"/>
        <w:numPr>
          <w:ilvl w:val="0"/>
          <w:numId w:val="5"/>
        </w:numPr>
        <w:pBdr>
          <w:top w:val="nil"/>
          <w:left w:val="nil"/>
          <w:bottom w:val="nil"/>
          <w:right w:val="nil"/>
          <w:between w:val="nil"/>
        </w:pBdr>
        <w:tabs>
          <w:tab w:val="left" w:pos="3927"/>
          <w:tab w:val="left" w:pos="4301"/>
        </w:tabs>
        <w:spacing w:line="276" w:lineRule="auto"/>
        <w:ind w:left="1800" w:hanging="678"/>
        <w:rPr>
          <w:rFonts w:ascii="Times New Roman" w:eastAsia="Times New Roman" w:hAnsi="Times New Roman" w:cs="Times New Roman"/>
          <w:color w:val="000000"/>
        </w:rPr>
      </w:pPr>
      <w:r>
        <w:rPr>
          <w:rFonts w:ascii="Times New Roman" w:eastAsia="Times New Roman" w:hAnsi="Times New Roman" w:cs="Times New Roman"/>
          <w:color w:val="000000"/>
        </w:rPr>
        <w:t>Needed and available medical care</w:t>
      </w:r>
      <w:r w:rsidR="008F3722">
        <w:rPr>
          <w:rFonts w:ascii="Times New Roman" w:eastAsia="Times New Roman" w:hAnsi="Times New Roman" w:cs="Times New Roman"/>
          <w:color w:val="000000"/>
        </w:rPr>
        <w:t>;</w:t>
      </w:r>
    </w:p>
    <w:p w14:paraId="5039856E" w14:textId="77777777" w:rsidR="00FB7DA6" w:rsidRDefault="004C6A28" w:rsidP="00FB7DA6">
      <w:pPr>
        <w:pStyle w:val="Normal1"/>
        <w:numPr>
          <w:ilvl w:val="0"/>
          <w:numId w:val="5"/>
        </w:numPr>
        <w:pBdr>
          <w:top w:val="nil"/>
          <w:left w:val="nil"/>
          <w:bottom w:val="nil"/>
          <w:right w:val="nil"/>
          <w:between w:val="nil"/>
        </w:pBdr>
        <w:tabs>
          <w:tab w:val="left" w:pos="3927"/>
          <w:tab w:val="left" w:pos="4301"/>
        </w:tabs>
        <w:spacing w:line="276" w:lineRule="auto"/>
        <w:ind w:left="1800" w:hanging="678"/>
        <w:rPr>
          <w:rFonts w:ascii="Times New Roman" w:eastAsia="Times New Roman" w:hAnsi="Times New Roman" w:cs="Times New Roman"/>
          <w:color w:val="000000"/>
        </w:rPr>
      </w:pPr>
      <w:r>
        <w:rPr>
          <w:rFonts w:ascii="Times New Roman" w:eastAsia="Times New Roman" w:hAnsi="Times New Roman" w:cs="Times New Roman"/>
          <w:color w:val="000000"/>
        </w:rPr>
        <w:t>Needed and available child or adult day care</w:t>
      </w:r>
      <w:r w:rsidR="008F3722">
        <w:rPr>
          <w:rFonts w:ascii="Times New Roman" w:eastAsia="Times New Roman" w:hAnsi="Times New Roman" w:cs="Times New Roman"/>
          <w:color w:val="000000"/>
        </w:rPr>
        <w:t>;</w:t>
      </w:r>
    </w:p>
    <w:p w14:paraId="49C0B1F7" w14:textId="77777777" w:rsidR="007702BE" w:rsidRPr="00FB7DA6" w:rsidRDefault="004C6A28" w:rsidP="00FB7DA6">
      <w:pPr>
        <w:pStyle w:val="Normal1"/>
        <w:numPr>
          <w:ilvl w:val="0"/>
          <w:numId w:val="5"/>
        </w:numPr>
        <w:pBdr>
          <w:top w:val="nil"/>
          <w:left w:val="nil"/>
          <w:bottom w:val="nil"/>
          <w:right w:val="nil"/>
          <w:between w:val="nil"/>
        </w:pBdr>
        <w:tabs>
          <w:tab w:val="left" w:pos="3927"/>
          <w:tab w:val="left" w:pos="4301"/>
        </w:tabs>
        <w:spacing w:line="276" w:lineRule="auto"/>
        <w:ind w:left="1800" w:hanging="678"/>
        <w:rPr>
          <w:rFonts w:ascii="Times New Roman" w:eastAsia="Times New Roman" w:hAnsi="Times New Roman" w:cs="Times New Roman"/>
          <w:color w:val="000000"/>
        </w:rPr>
      </w:pPr>
      <w:r w:rsidRPr="00FB7DA6">
        <w:rPr>
          <w:rFonts w:ascii="Times New Roman" w:eastAsia="Times New Roman" w:hAnsi="Times New Roman" w:cs="Times New Roman"/>
          <w:color w:val="000000"/>
        </w:rPr>
        <w:t>Availability of potential resources, such as</w:t>
      </w:r>
      <w:r w:rsidR="008F3722" w:rsidRPr="00FB7DA6">
        <w:rPr>
          <w:rFonts w:ascii="Times New Roman" w:eastAsia="Times New Roman" w:hAnsi="Times New Roman" w:cs="Times New Roman"/>
          <w:color w:val="000000"/>
        </w:rPr>
        <w:t>:</w:t>
      </w:r>
    </w:p>
    <w:p w14:paraId="007824E1" w14:textId="77777777" w:rsidR="007702BE" w:rsidRDefault="004C6A28" w:rsidP="008F3722">
      <w:pPr>
        <w:pStyle w:val="Normal1"/>
        <w:numPr>
          <w:ilvl w:val="2"/>
          <w:numId w:val="3"/>
        </w:numPr>
        <w:pBdr>
          <w:top w:val="nil"/>
          <w:left w:val="nil"/>
          <w:bottom w:val="nil"/>
          <w:right w:val="nil"/>
          <w:between w:val="nil"/>
        </w:pBdr>
        <w:tabs>
          <w:tab w:val="left" w:pos="2057"/>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Unemployment Insurance</w:t>
      </w:r>
      <w:r w:rsidR="008F3722">
        <w:rPr>
          <w:rFonts w:ascii="Times New Roman" w:eastAsia="Times New Roman" w:hAnsi="Times New Roman" w:cs="Times New Roman"/>
          <w:color w:val="000000"/>
        </w:rPr>
        <w:t>;</w:t>
      </w:r>
    </w:p>
    <w:p w14:paraId="1C2B7E8B" w14:textId="77777777" w:rsidR="007702BE" w:rsidRDefault="004C6A28" w:rsidP="008F3722">
      <w:pPr>
        <w:pStyle w:val="Normal1"/>
        <w:numPr>
          <w:ilvl w:val="2"/>
          <w:numId w:val="3"/>
        </w:numPr>
        <w:pBdr>
          <w:top w:val="nil"/>
          <w:left w:val="nil"/>
          <w:bottom w:val="nil"/>
          <w:right w:val="nil"/>
          <w:between w:val="nil"/>
        </w:pBdr>
        <w:tabs>
          <w:tab w:val="left" w:pos="2057"/>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Supplemental Security Income (SSI)</w:t>
      </w:r>
      <w:r w:rsidR="008F3722">
        <w:rPr>
          <w:rFonts w:ascii="Times New Roman" w:eastAsia="Times New Roman" w:hAnsi="Times New Roman" w:cs="Times New Roman"/>
          <w:color w:val="000000"/>
        </w:rPr>
        <w:t>; and</w:t>
      </w:r>
    </w:p>
    <w:p w14:paraId="4BA253D1" w14:textId="77777777" w:rsidR="007702BE" w:rsidRDefault="004C6A28" w:rsidP="008F3722">
      <w:pPr>
        <w:pStyle w:val="Normal1"/>
        <w:numPr>
          <w:ilvl w:val="2"/>
          <w:numId w:val="3"/>
        </w:numPr>
        <w:pBdr>
          <w:top w:val="nil"/>
          <w:left w:val="nil"/>
          <w:bottom w:val="nil"/>
          <w:right w:val="nil"/>
          <w:between w:val="nil"/>
        </w:pBdr>
        <w:tabs>
          <w:tab w:val="left" w:pos="2057"/>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Social Security Benefits</w:t>
      </w:r>
      <w:r w:rsidR="008F3722">
        <w:rPr>
          <w:rFonts w:ascii="Times New Roman" w:eastAsia="Times New Roman" w:hAnsi="Times New Roman" w:cs="Times New Roman"/>
          <w:color w:val="000000"/>
        </w:rPr>
        <w:t>.</w:t>
      </w:r>
    </w:p>
    <w:p w14:paraId="2D765C8B" w14:textId="77777777" w:rsidR="007702BE" w:rsidRDefault="004C6A28" w:rsidP="008F3722">
      <w:pPr>
        <w:pStyle w:val="Normal1"/>
        <w:numPr>
          <w:ilvl w:val="0"/>
          <w:numId w:val="5"/>
        </w:numPr>
        <w:pBdr>
          <w:top w:val="nil"/>
          <w:left w:val="nil"/>
          <w:bottom w:val="nil"/>
          <w:right w:val="nil"/>
          <w:between w:val="nil"/>
        </w:pBdr>
        <w:tabs>
          <w:tab w:val="center" w:pos="4320"/>
          <w:tab w:val="right" w:pos="8640"/>
        </w:tabs>
        <w:spacing w:line="276" w:lineRule="auto"/>
        <w:ind w:left="1496" w:hanging="374"/>
        <w:rPr>
          <w:rFonts w:ascii="Times New Roman" w:eastAsia="Times New Roman" w:hAnsi="Times New Roman" w:cs="Times New Roman"/>
          <w:color w:val="000000"/>
        </w:rPr>
      </w:pPr>
      <w:r>
        <w:rPr>
          <w:rFonts w:ascii="Times New Roman" w:eastAsia="Times New Roman" w:hAnsi="Times New Roman" w:cs="Times New Roman"/>
          <w:color w:val="000000"/>
        </w:rPr>
        <w:t>Is there a history of family violence?</w:t>
      </w:r>
    </w:p>
    <w:p w14:paraId="30C919F6" w14:textId="77777777" w:rsidR="007702BE" w:rsidRDefault="004C6A28" w:rsidP="008F3722">
      <w:pPr>
        <w:pStyle w:val="Normal1"/>
        <w:numPr>
          <w:ilvl w:val="0"/>
          <w:numId w:val="8"/>
        </w:numPr>
        <w:pBdr>
          <w:top w:val="nil"/>
          <w:left w:val="nil"/>
          <w:bottom w:val="nil"/>
          <w:right w:val="nil"/>
          <w:between w:val="nil"/>
        </w:pBdr>
        <w:tabs>
          <w:tab w:val="left" w:pos="2057"/>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 xml:space="preserve"> Who is involved?</w:t>
      </w:r>
    </w:p>
    <w:p w14:paraId="2DF5C790" w14:textId="77777777" w:rsidR="007702BE" w:rsidRDefault="004C6A28" w:rsidP="008F3722">
      <w:pPr>
        <w:pStyle w:val="Normal1"/>
        <w:numPr>
          <w:ilvl w:val="0"/>
          <w:numId w:val="8"/>
        </w:numPr>
        <w:pBdr>
          <w:top w:val="nil"/>
          <w:left w:val="nil"/>
          <w:bottom w:val="nil"/>
          <w:right w:val="nil"/>
          <w:between w:val="nil"/>
        </w:pBdr>
        <w:tabs>
          <w:tab w:val="left" w:pos="2057"/>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 xml:space="preserve"> Who is the aggressor and who are the victims?</w:t>
      </w:r>
    </w:p>
    <w:p w14:paraId="48F5A6F2" w14:textId="77777777" w:rsidR="007702BE" w:rsidRDefault="004C6A28" w:rsidP="008F3722">
      <w:pPr>
        <w:pStyle w:val="Normal1"/>
        <w:numPr>
          <w:ilvl w:val="0"/>
          <w:numId w:val="8"/>
        </w:numPr>
        <w:pBdr>
          <w:top w:val="nil"/>
          <w:left w:val="nil"/>
          <w:bottom w:val="nil"/>
          <w:right w:val="nil"/>
          <w:between w:val="nil"/>
        </w:pBdr>
        <w:tabs>
          <w:tab w:val="left" w:pos="2057"/>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 xml:space="preserve">  Is the family in counseling? </w:t>
      </w:r>
    </w:p>
    <w:p w14:paraId="13125E45" w14:textId="77777777" w:rsidR="007702BE" w:rsidRDefault="004C6A28" w:rsidP="008F3722">
      <w:pPr>
        <w:pStyle w:val="Normal1"/>
        <w:numPr>
          <w:ilvl w:val="0"/>
          <w:numId w:val="8"/>
        </w:numPr>
        <w:pBdr>
          <w:top w:val="nil"/>
          <w:left w:val="nil"/>
          <w:bottom w:val="nil"/>
          <w:right w:val="nil"/>
          <w:between w:val="nil"/>
        </w:pBdr>
        <w:tabs>
          <w:tab w:val="left" w:pos="2057"/>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 xml:space="preserve"> Where?</w:t>
      </w:r>
    </w:p>
    <w:p w14:paraId="42B73410" w14:textId="77777777" w:rsidR="007702BE" w:rsidRDefault="004C6A28" w:rsidP="008F3722">
      <w:pPr>
        <w:pStyle w:val="Normal1"/>
        <w:numPr>
          <w:ilvl w:val="0"/>
          <w:numId w:val="8"/>
        </w:numPr>
        <w:pBdr>
          <w:top w:val="nil"/>
          <w:left w:val="nil"/>
          <w:bottom w:val="nil"/>
          <w:right w:val="nil"/>
          <w:between w:val="nil"/>
        </w:pBdr>
        <w:tabs>
          <w:tab w:val="left" w:pos="2057"/>
          <w:tab w:val="left" w:pos="2431"/>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What is the plan to protect and help the family?</w:t>
      </w:r>
    </w:p>
    <w:p w14:paraId="09553018" w14:textId="77777777" w:rsidR="007702BE" w:rsidRDefault="004C6A28" w:rsidP="008F3722">
      <w:pPr>
        <w:pStyle w:val="Normal1"/>
        <w:numPr>
          <w:ilvl w:val="0"/>
          <w:numId w:val="8"/>
        </w:numPr>
        <w:pBdr>
          <w:top w:val="nil"/>
          <w:left w:val="nil"/>
          <w:bottom w:val="nil"/>
          <w:right w:val="nil"/>
          <w:between w:val="nil"/>
        </w:pBdr>
        <w:tabs>
          <w:tab w:val="left" w:pos="2057"/>
          <w:tab w:val="left" w:pos="2618"/>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What resources does the family have if they have to leave the home without notice?</w:t>
      </w:r>
    </w:p>
    <w:p w14:paraId="2422B9E0" w14:textId="77777777" w:rsidR="007702BE" w:rsidRDefault="004C6A28" w:rsidP="008F3722">
      <w:pPr>
        <w:pStyle w:val="Normal1"/>
        <w:numPr>
          <w:ilvl w:val="0"/>
          <w:numId w:val="8"/>
        </w:numPr>
        <w:pBdr>
          <w:top w:val="nil"/>
          <w:left w:val="nil"/>
          <w:bottom w:val="nil"/>
          <w:right w:val="nil"/>
          <w:between w:val="nil"/>
        </w:pBdr>
        <w:tabs>
          <w:tab w:val="left" w:pos="2057"/>
          <w:tab w:val="left" w:pos="2618"/>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How does the family situation affect the family in achieving independence?</w:t>
      </w:r>
    </w:p>
    <w:p w14:paraId="63417FD8" w14:textId="77777777" w:rsidR="007702BE" w:rsidRDefault="004C6A28" w:rsidP="008F3722">
      <w:pPr>
        <w:pStyle w:val="Normal1"/>
        <w:numPr>
          <w:ilvl w:val="0"/>
          <w:numId w:val="8"/>
        </w:numPr>
        <w:pBdr>
          <w:top w:val="nil"/>
          <w:left w:val="nil"/>
          <w:bottom w:val="nil"/>
          <w:right w:val="nil"/>
          <w:between w:val="nil"/>
        </w:pBdr>
        <w:tabs>
          <w:tab w:val="left" w:pos="2057"/>
          <w:tab w:val="left" w:pos="2618"/>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What if any program requirements are waived because of the family violence?  For how long?</w:t>
      </w:r>
    </w:p>
    <w:p w14:paraId="62D26785" w14:textId="77777777" w:rsidR="007702BE" w:rsidRDefault="004C6A28" w:rsidP="008F3722">
      <w:pPr>
        <w:pStyle w:val="Normal1"/>
        <w:numPr>
          <w:ilvl w:val="0"/>
          <w:numId w:val="8"/>
        </w:numPr>
        <w:pBdr>
          <w:top w:val="nil"/>
          <w:left w:val="nil"/>
          <w:bottom w:val="nil"/>
          <w:right w:val="nil"/>
          <w:between w:val="nil"/>
        </w:pBdr>
        <w:tabs>
          <w:tab w:val="left" w:pos="2057"/>
        </w:tabs>
        <w:spacing w:line="276" w:lineRule="auto"/>
        <w:ind w:left="2057" w:hanging="374"/>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are family members expected to do? </w:t>
      </w:r>
    </w:p>
    <w:p w14:paraId="3CDA424B" w14:textId="77777777" w:rsidR="007702BE" w:rsidRDefault="004C6A28" w:rsidP="008F3722">
      <w:pPr>
        <w:pStyle w:val="Normal1"/>
        <w:numPr>
          <w:ilvl w:val="0"/>
          <w:numId w:val="5"/>
        </w:numPr>
        <w:pBdr>
          <w:top w:val="nil"/>
          <w:left w:val="nil"/>
          <w:bottom w:val="nil"/>
          <w:right w:val="nil"/>
          <w:between w:val="nil"/>
        </w:pBdr>
        <w:tabs>
          <w:tab w:val="center" w:pos="4320"/>
          <w:tab w:val="right" w:pos="8640"/>
        </w:tabs>
        <w:spacing w:line="276" w:lineRule="auto"/>
        <w:ind w:left="1496" w:hanging="374"/>
        <w:rPr>
          <w:rFonts w:ascii="Times New Roman" w:eastAsia="Times New Roman" w:hAnsi="Times New Roman" w:cs="Times New Roman"/>
          <w:color w:val="000000"/>
        </w:rPr>
      </w:pPr>
      <w:r>
        <w:rPr>
          <w:rFonts w:ascii="Times New Roman" w:eastAsia="Times New Roman" w:hAnsi="Times New Roman" w:cs="Times New Roman"/>
          <w:color w:val="000000"/>
        </w:rPr>
        <w:t>Family history of substance abuse</w:t>
      </w:r>
      <w:r w:rsidR="008F3722">
        <w:rPr>
          <w:rFonts w:ascii="Times New Roman" w:eastAsia="Times New Roman" w:hAnsi="Times New Roman" w:cs="Times New Roman"/>
          <w:color w:val="000000"/>
        </w:rPr>
        <w:t>:</w:t>
      </w:r>
    </w:p>
    <w:p w14:paraId="1C2DFD15" w14:textId="77777777" w:rsidR="007702BE" w:rsidRDefault="004C6A28" w:rsidP="00FB7DA6">
      <w:pPr>
        <w:pStyle w:val="Normal1"/>
        <w:numPr>
          <w:ilvl w:val="0"/>
          <w:numId w:val="14"/>
        </w:numPr>
        <w:pBdr>
          <w:top w:val="nil"/>
          <w:left w:val="nil"/>
          <w:bottom w:val="nil"/>
          <w:right w:val="nil"/>
          <w:between w:val="nil"/>
        </w:pBdr>
        <w:tabs>
          <w:tab w:val="left" w:pos="1496"/>
          <w:tab w:val="left" w:pos="2244"/>
        </w:tabs>
        <w:spacing w:line="276" w:lineRule="auto"/>
        <w:ind w:hanging="450"/>
        <w:rPr>
          <w:rFonts w:ascii="Times New Roman" w:eastAsia="Times New Roman" w:hAnsi="Times New Roman" w:cs="Times New Roman"/>
          <w:color w:val="000000"/>
        </w:rPr>
      </w:pPr>
      <w:r>
        <w:rPr>
          <w:rFonts w:ascii="Times New Roman" w:eastAsia="Times New Roman" w:hAnsi="Times New Roman" w:cs="Times New Roman"/>
          <w:color w:val="000000"/>
        </w:rPr>
        <w:t xml:space="preserve">Is treatment needed? </w:t>
      </w:r>
    </w:p>
    <w:p w14:paraId="2B52CD32" w14:textId="77777777" w:rsidR="007702BE" w:rsidRDefault="004C6A28" w:rsidP="00FB7DA6">
      <w:pPr>
        <w:pStyle w:val="Normal1"/>
        <w:numPr>
          <w:ilvl w:val="0"/>
          <w:numId w:val="14"/>
        </w:numPr>
        <w:pBdr>
          <w:top w:val="nil"/>
          <w:left w:val="nil"/>
          <w:bottom w:val="nil"/>
          <w:right w:val="nil"/>
          <w:between w:val="nil"/>
        </w:pBdr>
        <w:tabs>
          <w:tab w:val="left" w:pos="2244"/>
        </w:tabs>
        <w:spacing w:line="276" w:lineRule="auto"/>
        <w:ind w:hanging="450"/>
        <w:rPr>
          <w:rFonts w:ascii="Times New Roman" w:eastAsia="Times New Roman" w:hAnsi="Times New Roman" w:cs="Times New Roman"/>
          <w:color w:val="000000"/>
        </w:rPr>
      </w:pPr>
      <w:r>
        <w:rPr>
          <w:rFonts w:ascii="Times New Roman" w:eastAsia="Times New Roman" w:hAnsi="Times New Roman" w:cs="Times New Roman"/>
          <w:color w:val="000000"/>
        </w:rPr>
        <w:t>If treatment was received, where and when?</w:t>
      </w:r>
    </w:p>
    <w:p w14:paraId="2296C458" w14:textId="77777777" w:rsidR="007702BE" w:rsidRDefault="004C6A28" w:rsidP="00FB7DA6">
      <w:pPr>
        <w:pStyle w:val="Normal1"/>
        <w:numPr>
          <w:ilvl w:val="0"/>
          <w:numId w:val="14"/>
        </w:numPr>
        <w:pBdr>
          <w:top w:val="nil"/>
          <w:left w:val="nil"/>
          <w:bottom w:val="nil"/>
          <w:right w:val="nil"/>
          <w:between w:val="nil"/>
        </w:pBdr>
        <w:tabs>
          <w:tab w:val="left" w:pos="2244"/>
        </w:tabs>
        <w:spacing w:line="276" w:lineRule="auto"/>
        <w:ind w:hanging="450"/>
        <w:rPr>
          <w:rFonts w:ascii="Times New Roman" w:eastAsia="Times New Roman" w:hAnsi="Times New Roman" w:cs="Times New Roman"/>
          <w:color w:val="000000"/>
        </w:rPr>
      </w:pPr>
      <w:r>
        <w:rPr>
          <w:rFonts w:ascii="Times New Roman" w:eastAsia="Times New Roman" w:hAnsi="Times New Roman" w:cs="Times New Roman"/>
          <w:color w:val="000000"/>
        </w:rPr>
        <w:t>Was treatment completed successfully?</w:t>
      </w:r>
    </w:p>
    <w:p w14:paraId="0CF71AE5" w14:textId="77777777" w:rsidR="007702BE" w:rsidRDefault="004C6A28" w:rsidP="00FB7DA6">
      <w:pPr>
        <w:pStyle w:val="Normal1"/>
        <w:numPr>
          <w:ilvl w:val="0"/>
          <w:numId w:val="14"/>
        </w:numPr>
        <w:pBdr>
          <w:top w:val="nil"/>
          <w:left w:val="nil"/>
          <w:bottom w:val="nil"/>
          <w:right w:val="nil"/>
          <w:between w:val="nil"/>
        </w:pBdr>
        <w:tabs>
          <w:tab w:val="left" w:pos="1496"/>
          <w:tab w:val="left" w:pos="2244"/>
        </w:tabs>
        <w:spacing w:line="276" w:lineRule="auto"/>
        <w:ind w:hanging="450"/>
        <w:rPr>
          <w:rFonts w:ascii="Times New Roman" w:eastAsia="Times New Roman" w:hAnsi="Times New Roman" w:cs="Times New Roman"/>
          <w:color w:val="000000"/>
        </w:rPr>
      </w:pPr>
      <w:r>
        <w:rPr>
          <w:rFonts w:ascii="Times New Roman" w:eastAsia="Times New Roman" w:hAnsi="Times New Roman" w:cs="Times New Roman"/>
          <w:color w:val="000000"/>
        </w:rPr>
        <w:t>What is the effect on employability?</w:t>
      </w:r>
    </w:p>
    <w:p w14:paraId="7ECF7C22" w14:textId="77777777" w:rsidR="007702BE" w:rsidRDefault="004C6A28" w:rsidP="008F3722">
      <w:pPr>
        <w:pStyle w:val="Normal1"/>
        <w:numPr>
          <w:ilvl w:val="0"/>
          <w:numId w:val="7"/>
        </w:numPr>
        <w:pBdr>
          <w:top w:val="nil"/>
          <w:left w:val="nil"/>
          <w:bottom w:val="nil"/>
          <w:right w:val="nil"/>
          <w:between w:val="nil"/>
        </w:pBdr>
        <w:tabs>
          <w:tab w:val="left" w:pos="748"/>
        </w:tabs>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Each local department has an assessment guide.</w:t>
      </w:r>
    </w:p>
    <w:p w14:paraId="78DA2659" w14:textId="77777777" w:rsidR="00FB7DA6" w:rsidRDefault="00FB7DA6" w:rsidP="008F3722">
      <w:pPr>
        <w:pStyle w:val="NormalWeb"/>
        <w:spacing w:before="0" w:beforeAutospacing="0" w:after="0" w:afterAutospacing="0" w:line="276" w:lineRule="auto"/>
        <w:ind w:left="720"/>
        <w:rPr>
          <w:b/>
          <w:color w:val="000000"/>
        </w:rPr>
      </w:pPr>
    </w:p>
    <w:p w14:paraId="63FE2A3A" w14:textId="77777777" w:rsidR="007702BE" w:rsidRDefault="004C6A28" w:rsidP="008F3722">
      <w:pPr>
        <w:pStyle w:val="NormalWeb"/>
        <w:spacing w:before="0" w:beforeAutospacing="0" w:after="0" w:afterAutospacing="0" w:line="276" w:lineRule="auto"/>
        <w:ind w:left="720"/>
        <w:rPr>
          <w:color w:val="000000"/>
        </w:rPr>
      </w:pPr>
      <w:r w:rsidRPr="004C6A28">
        <w:rPr>
          <w:b/>
          <w:color w:val="000000"/>
        </w:rPr>
        <w:t>Reminder</w:t>
      </w:r>
      <w:r>
        <w:rPr>
          <w:color w:val="000000"/>
        </w:rPr>
        <w:t xml:space="preserve">: The Assessment must be reviewed and updated at </w:t>
      </w:r>
      <w:r w:rsidRPr="00303BB3">
        <w:rPr>
          <w:color w:val="000000"/>
          <w:u w:val="single"/>
        </w:rPr>
        <w:t>each redetermination</w:t>
      </w:r>
      <w:r>
        <w:rPr>
          <w:color w:val="000000"/>
        </w:rPr>
        <w:t xml:space="preserve"> and change in the customer’s situation, and whenever the FIP is updated. </w:t>
      </w:r>
    </w:p>
    <w:p w14:paraId="28A6E3B0" w14:textId="77777777" w:rsidR="004C6A28" w:rsidRDefault="004C6A28" w:rsidP="008F3722">
      <w:pPr>
        <w:pStyle w:val="NormalWeb"/>
        <w:spacing w:before="0" w:beforeAutospacing="0" w:after="0" w:afterAutospacing="0" w:line="276" w:lineRule="auto"/>
        <w:ind w:left="720"/>
        <w:rPr>
          <w:color w:val="000000"/>
        </w:rPr>
      </w:pPr>
    </w:p>
    <w:p w14:paraId="2579B101" w14:textId="77777777" w:rsidR="007702BE" w:rsidRDefault="004C6A28" w:rsidP="008F3722">
      <w:pPr>
        <w:pStyle w:val="Normal1"/>
        <w:numPr>
          <w:ilvl w:val="0"/>
          <w:numId w:val="7"/>
        </w:numPr>
        <w:pBdr>
          <w:top w:val="nil"/>
          <w:left w:val="nil"/>
          <w:bottom w:val="nil"/>
          <w:right w:val="nil"/>
          <w:between w:val="nil"/>
        </w:pBdr>
        <w:tabs>
          <w:tab w:val="center" w:pos="4320"/>
          <w:tab w:val="right" w:pos="8640"/>
        </w:tabs>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Based on the assessment, the case manager and the customer:</w:t>
      </w:r>
    </w:p>
    <w:p w14:paraId="48883394" w14:textId="77777777" w:rsidR="007702BE" w:rsidRDefault="004C6A28" w:rsidP="008F3722">
      <w:pPr>
        <w:pStyle w:val="Normal1"/>
        <w:numPr>
          <w:ilvl w:val="0"/>
          <w:numId w:val="1"/>
        </w:numPr>
        <w:pBdr>
          <w:top w:val="nil"/>
          <w:left w:val="nil"/>
          <w:bottom w:val="nil"/>
          <w:right w:val="nil"/>
          <w:between w:val="nil"/>
        </w:pBdr>
        <w:tabs>
          <w:tab w:val="center" w:pos="4320"/>
          <w:tab w:val="right" w:pos="8640"/>
        </w:tabs>
        <w:spacing w:line="276" w:lineRule="auto"/>
        <w:ind w:left="1122" w:hanging="373"/>
        <w:rPr>
          <w:rFonts w:ascii="Times New Roman" w:eastAsia="Times New Roman" w:hAnsi="Times New Roman" w:cs="Times New Roman"/>
          <w:color w:val="000000"/>
        </w:rPr>
      </w:pPr>
      <w:r>
        <w:rPr>
          <w:rFonts w:ascii="Times New Roman" w:eastAsia="Times New Roman" w:hAnsi="Times New Roman" w:cs="Times New Roman"/>
          <w:color w:val="000000"/>
        </w:rPr>
        <w:t>Determine the services and resources needed for the family to achieve independence and</w:t>
      </w:r>
      <w:r>
        <w:rPr>
          <w:rFonts w:ascii="Times New Roman" w:eastAsia="Times New Roman" w:hAnsi="Times New Roman" w:cs="Times New Roman"/>
        </w:rPr>
        <w:t>;</w:t>
      </w:r>
    </w:p>
    <w:p w14:paraId="2C2F81CB" w14:textId="77777777" w:rsidR="007702BE" w:rsidRDefault="004C6A28" w:rsidP="008F3722">
      <w:pPr>
        <w:pStyle w:val="Normal1"/>
        <w:numPr>
          <w:ilvl w:val="0"/>
          <w:numId w:val="1"/>
        </w:numPr>
        <w:pBdr>
          <w:top w:val="nil"/>
          <w:left w:val="nil"/>
          <w:bottom w:val="nil"/>
          <w:right w:val="nil"/>
          <w:between w:val="nil"/>
        </w:pBdr>
        <w:tabs>
          <w:tab w:val="left" w:pos="1496"/>
          <w:tab w:val="left" w:pos="1870"/>
        </w:tabs>
        <w:spacing w:line="276" w:lineRule="auto"/>
        <w:ind w:hanging="332"/>
        <w:rPr>
          <w:rFonts w:ascii="Times New Roman" w:eastAsia="Times New Roman" w:hAnsi="Times New Roman" w:cs="Times New Roman"/>
          <w:color w:val="000000"/>
        </w:rPr>
      </w:pPr>
      <w:r>
        <w:rPr>
          <w:rFonts w:ascii="Times New Roman" w:eastAsia="Times New Roman" w:hAnsi="Times New Roman" w:cs="Times New Roman"/>
          <w:color w:val="000000"/>
        </w:rPr>
        <w:t>Develop the FIP; and</w:t>
      </w:r>
    </w:p>
    <w:p w14:paraId="35931819" w14:textId="77777777" w:rsidR="007702BE" w:rsidRDefault="004C6A28" w:rsidP="008F3722">
      <w:pPr>
        <w:pStyle w:val="Normal1"/>
        <w:numPr>
          <w:ilvl w:val="0"/>
          <w:numId w:val="1"/>
        </w:numPr>
        <w:pBdr>
          <w:top w:val="nil"/>
          <w:left w:val="nil"/>
          <w:bottom w:val="nil"/>
          <w:right w:val="nil"/>
          <w:between w:val="nil"/>
        </w:pBdr>
        <w:tabs>
          <w:tab w:val="left" w:pos="1122"/>
        </w:tabs>
        <w:spacing w:line="276" w:lineRule="auto"/>
        <w:ind w:left="1122" w:hanging="373"/>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 an agreement with the applicant to define the </w:t>
      </w:r>
      <w:r>
        <w:rPr>
          <w:rFonts w:ascii="Times New Roman" w:eastAsia="Times New Roman" w:hAnsi="Times New Roman" w:cs="Times New Roman"/>
        </w:rPr>
        <w:t xml:space="preserve">FIP </w:t>
      </w:r>
      <w:r>
        <w:rPr>
          <w:rFonts w:ascii="Times New Roman" w:eastAsia="Times New Roman" w:hAnsi="Times New Roman" w:cs="Times New Roman"/>
          <w:color w:val="000000"/>
        </w:rPr>
        <w:t>implementation steps.</w:t>
      </w:r>
    </w:p>
    <w:p w14:paraId="67103845" w14:textId="77777777" w:rsidR="00FB7DA6" w:rsidRDefault="00FB7DA6" w:rsidP="00FB7DA6">
      <w:pPr>
        <w:pStyle w:val="Normal1"/>
        <w:pBdr>
          <w:top w:val="nil"/>
          <w:left w:val="nil"/>
          <w:bottom w:val="nil"/>
          <w:right w:val="nil"/>
          <w:between w:val="nil"/>
        </w:pBdr>
        <w:tabs>
          <w:tab w:val="left" w:pos="1122"/>
        </w:tabs>
        <w:spacing w:line="276" w:lineRule="auto"/>
        <w:ind w:left="1122" w:firstLine="0"/>
        <w:rPr>
          <w:rFonts w:ascii="Times New Roman" w:eastAsia="Times New Roman" w:hAnsi="Times New Roman" w:cs="Times New Roman"/>
          <w:color w:val="000000"/>
        </w:rPr>
      </w:pPr>
    </w:p>
    <w:p w14:paraId="744B89F4" w14:textId="77777777" w:rsidR="007702BE" w:rsidRDefault="004C6A28" w:rsidP="008F3722">
      <w:pPr>
        <w:pStyle w:val="Normal1"/>
        <w:numPr>
          <w:ilvl w:val="0"/>
          <w:numId w:val="2"/>
        </w:numPr>
        <w:pBdr>
          <w:top w:val="nil"/>
          <w:left w:val="nil"/>
          <w:bottom w:val="nil"/>
          <w:right w:val="nil"/>
          <w:between w:val="nil"/>
        </w:pBdr>
        <w:tabs>
          <w:tab w:val="center" w:pos="4320"/>
          <w:tab w:val="right" w:pos="8640"/>
        </w:tabs>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All LDSS case managers, employment specialists, vendors and others working with the family must frequently review and update the assessment and the FIP plan to ensure the family is progressing and all needed resources are available.</w:t>
      </w:r>
    </w:p>
    <w:p w14:paraId="10F83C25" w14:textId="77777777" w:rsidR="007702BE" w:rsidRDefault="007702BE" w:rsidP="008F3722">
      <w:pPr>
        <w:pStyle w:val="Normal1"/>
        <w:pBdr>
          <w:top w:val="nil"/>
          <w:left w:val="nil"/>
          <w:bottom w:val="nil"/>
          <w:right w:val="nil"/>
          <w:between w:val="nil"/>
        </w:pBdr>
        <w:tabs>
          <w:tab w:val="left" w:pos="900"/>
          <w:tab w:val="left" w:pos="1122"/>
        </w:tabs>
        <w:spacing w:line="276" w:lineRule="auto"/>
        <w:ind w:left="749" w:firstLine="0"/>
        <w:rPr>
          <w:rFonts w:ascii="Times New Roman" w:eastAsia="Times New Roman" w:hAnsi="Times New Roman" w:cs="Times New Roman"/>
          <w:color w:val="000000"/>
        </w:rPr>
      </w:pPr>
    </w:p>
    <w:p w14:paraId="1E281D80" w14:textId="77777777" w:rsidR="007702BE" w:rsidRDefault="004C6A28" w:rsidP="008F3722">
      <w:pPr>
        <w:pStyle w:val="Normal1"/>
        <w:numPr>
          <w:ilvl w:val="0"/>
          <w:numId w:val="2"/>
        </w:numPr>
        <w:pBdr>
          <w:top w:val="nil"/>
          <w:left w:val="nil"/>
          <w:bottom w:val="nil"/>
          <w:right w:val="nil"/>
          <w:between w:val="nil"/>
        </w:pBdr>
        <w:tabs>
          <w:tab w:val="left" w:pos="748"/>
        </w:tabs>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LDSS employees and their representatives (vendors) working with the family must keep the lines of communication open and work as a team to help the family.  Whether the interaction is with the case manager or the employment specialist all customer information must be shared with other members of the team.</w:t>
      </w:r>
    </w:p>
    <w:p w14:paraId="04008AF9" w14:textId="77777777" w:rsidR="008F3722" w:rsidRDefault="008F3722" w:rsidP="008F3722">
      <w:pPr>
        <w:pStyle w:val="Normal1"/>
        <w:pBdr>
          <w:top w:val="nil"/>
          <w:left w:val="nil"/>
          <w:bottom w:val="nil"/>
          <w:right w:val="nil"/>
          <w:between w:val="nil"/>
        </w:pBdr>
        <w:tabs>
          <w:tab w:val="center" w:pos="4320"/>
          <w:tab w:val="right" w:pos="8640"/>
        </w:tabs>
        <w:spacing w:line="276" w:lineRule="auto"/>
        <w:ind w:firstLine="0"/>
        <w:rPr>
          <w:rFonts w:ascii="Times New Roman" w:eastAsia="Times New Roman" w:hAnsi="Times New Roman" w:cs="Times New Roman"/>
          <w:b/>
          <w:color w:val="000000"/>
        </w:rPr>
      </w:pPr>
    </w:p>
    <w:p w14:paraId="23E03346" w14:textId="77777777" w:rsidR="007702BE" w:rsidRDefault="004C6A28" w:rsidP="008F3722">
      <w:pPr>
        <w:pStyle w:val="Normal1"/>
        <w:pBdr>
          <w:top w:val="nil"/>
          <w:left w:val="nil"/>
          <w:bottom w:val="nil"/>
          <w:right w:val="nil"/>
          <w:between w:val="nil"/>
        </w:pBdr>
        <w:tabs>
          <w:tab w:val="center" w:pos="4320"/>
          <w:tab w:val="right" w:pos="8640"/>
        </w:tabs>
        <w:spacing w:line="276" w:lineRule="auto"/>
        <w:ind w:left="720" w:firstLine="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Example: </w:t>
      </w:r>
      <w:r>
        <w:rPr>
          <w:rFonts w:ascii="Times New Roman" w:eastAsia="Times New Roman" w:hAnsi="Times New Roman" w:cs="Times New Roman"/>
          <w:color w:val="000000"/>
        </w:rPr>
        <w:t xml:space="preserve">Martha Johnson tells the case manager that she can’t go to her activity because she is moving.  There has been family violence and she is afraid for her children and herself.  The case manager does not forward the information to the employment specialist.  A week later the case manager receives a notice from the vendor that Ms. </w:t>
      </w:r>
      <w:r>
        <w:rPr>
          <w:rFonts w:ascii="Times New Roman" w:eastAsia="Times New Roman" w:hAnsi="Times New Roman" w:cs="Times New Roman"/>
          <w:color w:val="000000"/>
        </w:rPr>
        <w:lastRenderedPageBreak/>
        <w:t>Johnson failed to attend her activity and they h</w:t>
      </w:r>
      <w:r w:rsidR="008F3722">
        <w:rPr>
          <w:rFonts w:ascii="Times New Roman" w:eastAsia="Times New Roman" w:hAnsi="Times New Roman" w:cs="Times New Roman"/>
          <w:color w:val="000000"/>
        </w:rPr>
        <w:t>ave been unable to contact her.</w:t>
      </w:r>
      <w:r>
        <w:rPr>
          <w:rFonts w:ascii="Times New Roman" w:eastAsia="Times New Roman" w:hAnsi="Times New Roman" w:cs="Times New Roman"/>
          <w:color w:val="000000"/>
        </w:rPr>
        <w:t xml:space="preserve"> A Notice of Non-Compliance (NONC) was sent to Ms. Johnson’s address and was returned by the Post Office.</w:t>
      </w:r>
    </w:p>
    <w:p w14:paraId="6B1BBC79" w14:textId="77777777" w:rsidR="007702BE" w:rsidRDefault="004C6A28" w:rsidP="008F3722">
      <w:pPr>
        <w:pStyle w:val="Normal1"/>
        <w:numPr>
          <w:ilvl w:val="0"/>
          <w:numId w:val="13"/>
        </w:numPr>
        <w:pBdr>
          <w:top w:val="nil"/>
          <w:left w:val="nil"/>
          <w:bottom w:val="nil"/>
          <w:right w:val="nil"/>
          <w:between w:val="nil"/>
        </w:pBdr>
        <w:tabs>
          <w:tab w:val="center" w:pos="4320"/>
          <w:tab w:val="right" w:pos="8640"/>
        </w:tabs>
        <w:spacing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Ms. Johnson advised the case manager she would miss her activity.</w:t>
      </w:r>
    </w:p>
    <w:p w14:paraId="221A6911" w14:textId="77777777" w:rsidR="007702BE" w:rsidRDefault="004C6A28" w:rsidP="008F3722">
      <w:pPr>
        <w:pStyle w:val="Normal1"/>
        <w:numPr>
          <w:ilvl w:val="0"/>
          <w:numId w:val="13"/>
        </w:numPr>
        <w:pBdr>
          <w:top w:val="nil"/>
          <w:left w:val="nil"/>
          <w:bottom w:val="nil"/>
          <w:right w:val="nil"/>
          <w:between w:val="nil"/>
        </w:pBdr>
        <w:tabs>
          <w:tab w:val="center" w:pos="4320"/>
          <w:tab w:val="right" w:pos="8640"/>
        </w:tabs>
        <w:spacing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Ms. Johnson has good cause for missing her activity because of the incidence of family violence, which she reported.</w:t>
      </w:r>
    </w:p>
    <w:p w14:paraId="6A3D756F" w14:textId="77777777" w:rsidR="007702BE" w:rsidRDefault="004C6A28" w:rsidP="008F3722">
      <w:pPr>
        <w:pStyle w:val="Normal1"/>
        <w:numPr>
          <w:ilvl w:val="0"/>
          <w:numId w:val="13"/>
        </w:numPr>
        <w:pBdr>
          <w:top w:val="nil"/>
          <w:left w:val="nil"/>
          <w:bottom w:val="nil"/>
          <w:right w:val="nil"/>
          <w:between w:val="nil"/>
        </w:pBdr>
        <w:tabs>
          <w:tab w:val="center" w:pos="4320"/>
          <w:tab w:val="right" w:pos="8640"/>
        </w:tabs>
        <w:spacing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reported she was moving.    </w:t>
      </w:r>
    </w:p>
    <w:p w14:paraId="52CF0F5F" w14:textId="77777777" w:rsidR="007702BE" w:rsidRDefault="004C6A28" w:rsidP="008F3722">
      <w:pPr>
        <w:pStyle w:val="Normal1"/>
        <w:numPr>
          <w:ilvl w:val="0"/>
          <w:numId w:val="13"/>
        </w:numPr>
        <w:pBdr>
          <w:top w:val="nil"/>
          <w:left w:val="nil"/>
          <w:bottom w:val="nil"/>
          <w:right w:val="nil"/>
          <w:between w:val="nil"/>
        </w:pBdr>
        <w:tabs>
          <w:tab w:val="center" w:pos="4320"/>
          <w:tab w:val="right" w:pos="8640"/>
        </w:tabs>
        <w:spacing w:line="276"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Had the case manager let the vendor know of the situation, the vendor would not have sent the NONC.</w:t>
      </w:r>
    </w:p>
    <w:p w14:paraId="6C8D8680" w14:textId="77777777" w:rsidR="008F3722" w:rsidRDefault="008F3722" w:rsidP="008F3722">
      <w:pPr>
        <w:pStyle w:val="Normal1"/>
        <w:pBdr>
          <w:top w:val="nil"/>
          <w:left w:val="nil"/>
          <w:bottom w:val="nil"/>
          <w:right w:val="nil"/>
          <w:between w:val="nil"/>
        </w:pBdr>
        <w:tabs>
          <w:tab w:val="center" w:pos="4320"/>
          <w:tab w:val="right" w:pos="8640"/>
        </w:tabs>
        <w:spacing w:line="276" w:lineRule="auto"/>
        <w:ind w:left="1440" w:firstLine="0"/>
        <w:rPr>
          <w:rFonts w:ascii="Times New Roman" w:eastAsia="Times New Roman" w:hAnsi="Times New Roman" w:cs="Times New Roman"/>
          <w:color w:val="000000"/>
        </w:rPr>
      </w:pPr>
    </w:p>
    <w:p w14:paraId="0C6DD849" w14:textId="77777777" w:rsidR="007702BE" w:rsidRDefault="004C6A28" w:rsidP="008F3722">
      <w:pPr>
        <w:pStyle w:val="Normal1"/>
        <w:pBdr>
          <w:top w:val="nil"/>
          <w:left w:val="nil"/>
          <w:bottom w:val="nil"/>
          <w:right w:val="nil"/>
          <w:between w:val="nil"/>
        </w:pBdr>
        <w:tabs>
          <w:tab w:val="center" w:pos="4320"/>
          <w:tab w:val="right" w:pos="8640"/>
        </w:tabs>
        <w:spacing w:line="276" w:lineRule="auto"/>
        <w:ind w:left="720" w:firstLine="0"/>
        <w:rPr>
          <w:rFonts w:ascii="Times New Roman" w:eastAsia="Times New Roman" w:hAnsi="Times New Roman" w:cs="Times New Roman"/>
          <w:color w:val="000000"/>
        </w:rPr>
      </w:pPr>
      <w:r>
        <w:rPr>
          <w:rFonts w:ascii="Times New Roman" w:eastAsia="Times New Roman" w:hAnsi="Times New Roman" w:cs="Times New Roman"/>
          <w:color w:val="000000"/>
        </w:rPr>
        <w:t>Similar problems can occur when the vendor does not let the case manager know information.</w:t>
      </w:r>
    </w:p>
    <w:p w14:paraId="6D0F1EB1" w14:textId="77777777" w:rsidR="008F3722" w:rsidRDefault="008F3722" w:rsidP="008F3722">
      <w:pPr>
        <w:pStyle w:val="Normal1"/>
        <w:pBdr>
          <w:top w:val="nil"/>
          <w:left w:val="nil"/>
          <w:bottom w:val="nil"/>
          <w:right w:val="nil"/>
          <w:between w:val="nil"/>
        </w:pBdr>
        <w:tabs>
          <w:tab w:val="center" w:pos="4320"/>
          <w:tab w:val="right" w:pos="8640"/>
        </w:tabs>
        <w:spacing w:line="276" w:lineRule="auto"/>
        <w:ind w:firstLine="0"/>
        <w:rPr>
          <w:rFonts w:ascii="Times New Roman" w:eastAsia="Times New Roman" w:hAnsi="Times New Roman" w:cs="Times New Roman"/>
          <w:b/>
          <w:color w:val="000000"/>
        </w:rPr>
      </w:pPr>
    </w:p>
    <w:p w14:paraId="781952A6" w14:textId="16DD5719" w:rsidR="007702BE" w:rsidRDefault="00861ED6" w:rsidP="008F3722">
      <w:pPr>
        <w:pStyle w:val="Normal1"/>
        <w:pBdr>
          <w:top w:val="nil"/>
          <w:left w:val="nil"/>
          <w:bottom w:val="nil"/>
          <w:right w:val="nil"/>
          <w:between w:val="nil"/>
        </w:pBdr>
        <w:tabs>
          <w:tab w:val="center" w:pos="4320"/>
          <w:tab w:val="right" w:pos="8640"/>
        </w:tabs>
        <w:spacing w:line="276" w:lineRule="auto"/>
        <w:ind w:firstLine="0"/>
        <w:rPr>
          <w:rFonts w:ascii="Times New Roman" w:eastAsia="Times New Roman" w:hAnsi="Times New Roman" w:cs="Times New Roman"/>
          <w:b/>
          <w:color w:val="000000"/>
        </w:rPr>
      </w:pPr>
      <w:r>
        <w:rPr>
          <w:rFonts w:ascii="Times New Roman" w:eastAsia="Times New Roman" w:hAnsi="Times New Roman" w:cs="Times New Roman"/>
          <w:b/>
          <w:color w:val="000000"/>
        </w:rPr>
        <w:t>204.5 Reviewing</w:t>
      </w:r>
      <w:r w:rsidR="004C6A28">
        <w:rPr>
          <w:rFonts w:ascii="Times New Roman" w:eastAsia="Times New Roman" w:hAnsi="Times New Roman" w:cs="Times New Roman"/>
          <w:b/>
          <w:color w:val="000000"/>
        </w:rPr>
        <w:t xml:space="preserve"> and Updating the Assessment</w:t>
      </w:r>
    </w:p>
    <w:p w14:paraId="7E84AF4D" w14:textId="77777777" w:rsidR="008F3722" w:rsidRDefault="008F3722" w:rsidP="008F3722">
      <w:pPr>
        <w:pStyle w:val="Normal1"/>
        <w:pBdr>
          <w:top w:val="nil"/>
          <w:left w:val="nil"/>
          <w:bottom w:val="nil"/>
          <w:right w:val="nil"/>
          <w:between w:val="nil"/>
        </w:pBdr>
        <w:tabs>
          <w:tab w:val="center" w:pos="4320"/>
          <w:tab w:val="right" w:pos="8640"/>
        </w:tabs>
        <w:spacing w:line="276" w:lineRule="auto"/>
        <w:ind w:firstLine="0"/>
        <w:rPr>
          <w:rFonts w:ascii="Times New Roman" w:eastAsia="Times New Roman" w:hAnsi="Times New Roman" w:cs="Times New Roman"/>
          <w:b/>
          <w:color w:val="000000"/>
        </w:rPr>
      </w:pPr>
    </w:p>
    <w:p w14:paraId="434606B2" w14:textId="61772469" w:rsidR="007702BE" w:rsidRDefault="004C6A28" w:rsidP="008F3722">
      <w:pPr>
        <w:pStyle w:val="Normal1"/>
        <w:numPr>
          <w:ilvl w:val="1"/>
          <w:numId w:val="16"/>
        </w:numPr>
        <w:pBdr>
          <w:top w:val="nil"/>
          <w:left w:val="nil"/>
          <w:bottom w:val="nil"/>
          <w:right w:val="nil"/>
          <w:between w:val="nil"/>
        </w:pBdr>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Update the Assessment at redetermination, interim change, and when</w:t>
      </w:r>
      <w:r w:rsidR="008F3722">
        <w:rPr>
          <w:rFonts w:ascii="Times New Roman" w:eastAsia="Times New Roman" w:hAnsi="Times New Roman" w:cs="Times New Roman"/>
          <w:color w:val="000000"/>
        </w:rPr>
        <w:t>ever there is an update to the FIP</w:t>
      </w:r>
      <w:r>
        <w:rPr>
          <w:rFonts w:ascii="Times New Roman" w:eastAsia="Times New Roman" w:hAnsi="Times New Roman" w:cs="Times New Roman"/>
          <w:color w:val="000000"/>
        </w:rPr>
        <w:t xml:space="preserve">. </w:t>
      </w:r>
    </w:p>
    <w:p w14:paraId="707BBFE4" w14:textId="77777777" w:rsidR="007702BE" w:rsidRDefault="007702BE" w:rsidP="008F3722">
      <w:pPr>
        <w:pStyle w:val="Normal1"/>
        <w:pBdr>
          <w:top w:val="nil"/>
          <w:left w:val="nil"/>
          <w:bottom w:val="nil"/>
          <w:right w:val="nil"/>
          <w:between w:val="nil"/>
        </w:pBdr>
        <w:spacing w:line="276" w:lineRule="auto"/>
        <w:ind w:left="1800" w:firstLine="0"/>
        <w:rPr>
          <w:rFonts w:ascii="Times New Roman" w:eastAsia="Times New Roman" w:hAnsi="Times New Roman" w:cs="Times New Roman"/>
          <w:color w:val="000000"/>
        </w:rPr>
      </w:pPr>
    </w:p>
    <w:p w14:paraId="567D76E0" w14:textId="77777777" w:rsidR="007702BE" w:rsidRDefault="004C6A28" w:rsidP="008F3722">
      <w:pPr>
        <w:pStyle w:val="Normal1"/>
        <w:numPr>
          <w:ilvl w:val="1"/>
          <w:numId w:val="16"/>
        </w:numPr>
        <w:pBdr>
          <w:top w:val="nil"/>
          <w:left w:val="nil"/>
          <w:bottom w:val="nil"/>
          <w:right w:val="nil"/>
          <w:between w:val="nil"/>
        </w:pBdr>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Review and update the Assessment when the customer/household reaches 4</w:t>
      </w:r>
      <w:r>
        <w:rPr>
          <w:rFonts w:ascii="Times New Roman" w:eastAsia="Times New Roman" w:hAnsi="Times New Roman" w:cs="Times New Roman"/>
        </w:rPr>
        <w:t>2-48</w:t>
      </w:r>
      <w:r>
        <w:rPr>
          <w:rFonts w:ascii="Times New Roman" w:eastAsia="Times New Roman" w:hAnsi="Times New Roman" w:cs="Times New Roman"/>
          <w:color w:val="000000"/>
        </w:rPr>
        <w:t xml:space="preserve"> months of TCA (see Section 0313 of the TCA Manual). </w:t>
      </w:r>
    </w:p>
    <w:p w14:paraId="264662B1" w14:textId="77777777" w:rsidR="007702BE" w:rsidRDefault="007702BE" w:rsidP="008F3722">
      <w:pPr>
        <w:pStyle w:val="Normal1"/>
        <w:pBdr>
          <w:top w:val="nil"/>
          <w:left w:val="nil"/>
          <w:bottom w:val="nil"/>
          <w:right w:val="nil"/>
          <w:between w:val="nil"/>
        </w:pBdr>
        <w:spacing w:line="276" w:lineRule="auto"/>
        <w:ind w:left="1800" w:firstLine="0"/>
        <w:rPr>
          <w:rFonts w:ascii="Times New Roman" w:eastAsia="Times New Roman" w:hAnsi="Times New Roman" w:cs="Times New Roman"/>
          <w:color w:val="000000"/>
        </w:rPr>
      </w:pPr>
    </w:p>
    <w:p w14:paraId="7544E8AE" w14:textId="77777777" w:rsidR="007702BE" w:rsidRDefault="004C6A28" w:rsidP="008F3722">
      <w:pPr>
        <w:pStyle w:val="Normal1"/>
        <w:numPr>
          <w:ilvl w:val="1"/>
          <w:numId w:val="16"/>
        </w:numPr>
        <w:pBdr>
          <w:top w:val="nil"/>
          <w:left w:val="nil"/>
          <w:bottom w:val="nil"/>
          <w:right w:val="nil"/>
          <w:between w:val="nil"/>
        </w:pBdr>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Review and update the Assessment when the customer/household reaches 5</w:t>
      </w:r>
      <w:r>
        <w:rPr>
          <w:rFonts w:ascii="Times New Roman" w:eastAsia="Times New Roman" w:hAnsi="Times New Roman" w:cs="Times New Roman"/>
        </w:rPr>
        <w:t>9-60</w:t>
      </w:r>
      <w:r>
        <w:rPr>
          <w:rFonts w:ascii="Times New Roman" w:eastAsia="Times New Roman" w:hAnsi="Times New Roman" w:cs="Times New Roman"/>
          <w:color w:val="000000"/>
        </w:rPr>
        <w:t xml:space="preserve"> months of TCA (see Section 0313 of the TCA Manual). </w:t>
      </w:r>
    </w:p>
    <w:p w14:paraId="6F9F46E1" w14:textId="77777777" w:rsidR="007702BE" w:rsidRDefault="007702BE" w:rsidP="008F3722">
      <w:pPr>
        <w:pStyle w:val="Normal1"/>
        <w:pBdr>
          <w:top w:val="nil"/>
          <w:left w:val="nil"/>
          <w:bottom w:val="nil"/>
          <w:right w:val="nil"/>
          <w:between w:val="nil"/>
        </w:pBdr>
        <w:spacing w:line="276" w:lineRule="auto"/>
        <w:ind w:left="1800" w:firstLine="0"/>
        <w:rPr>
          <w:rFonts w:ascii="Times New Roman" w:eastAsia="Times New Roman" w:hAnsi="Times New Roman" w:cs="Times New Roman"/>
          <w:color w:val="000000"/>
        </w:rPr>
      </w:pPr>
    </w:p>
    <w:p w14:paraId="4C6F26B0" w14:textId="77777777" w:rsidR="007702BE" w:rsidRDefault="004C6A28" w:rsidP="008F3722">
      <w:pPr>
        <w:pStyle w:val="Normal1"/>
        <w:numPr>
          <w:ilvl w:val="1"/>
          <w:numId w:val="16"/>
        </w:numPr>
        <w:pBdr>
          <w:top w:val="nil"/>
          <w:left w:val="nil"/>
          <w:bottom w:val="nil"/>
          <w:right w:val="nil"/>
          <w:between w:val="nil"/>
        </w:pBdr>
        <w:spacing w:line="276" w:lineRule="auto"/>
        <w:ind w:left="810" w:hanging="450"/>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a hardship exemption has been granted, review and update the Assessment </w:t>
      </w:r>
      <w:r>
        <w:rPr>
          <w:rFonts w:ascii="Times New Roman" w:eastAsia="Times New Roman" w:hAnsi="Times New Roman" w:cs="Times New Roman"/>
        </w:rPr>
        <w:t>within</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six months and every six months thereafter. </w:t>
      </w:r>
      <w:r w:rsidR="008F372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ee </w:t>
      </w:r>
      <w:r w:rsidR="008F3722">
        <w:rPr>
          <w:rFonts w:ascii="Times New Roman" w:eastAsia="Times New Roman" w:hAnsi="Times New Roman" w:cs="Times New Roman"/>
          <w:color w:val="000000"/>
        </w:rPr>
        <w:t>Section 0313 of the TCA Manual.)</w:t>
      </w:r>
      <w:r>
        <w:rPr>
          <w:rFonts w:ascii="Times New Roman" w:eastAsia="Times New Roman" w:hAnsi="Times New Roman" w:cs="Times New Roman"/>
          <w:color w:val="000000"/>
        </w:rPr>
        <w:t xml:space="preserve"> </w:t>
      </w:r>
    </w:p>
    <w:p w14:paraId="5F2C1F01" w14:textId="77777777" w:rsidR="007702BE" w:rsidRDefault="007702BE" w:rsidP="008F3722">
      <w:pPr>
        <w:pStyle w:val="Normal1"/>
        <w:pBdr>
          <w:top w:val="nil"/>
          <w:left w:val="nil"/>
          <w:bottom w:val="nil"/>
          <w:right w:val="nil"/>
          <w:between w:val="nil"/>
        </w:pBdr>
        <w:spacing w:line="276" w:lineRule="auto"/>
        <w:ind w:left="748" w:firstLine="0"/>
        <w:rPr>
          <w:rFonts w:ascii="Times New Roman" w:eastAsia="Times New Roman" w:hAnsi="Times New Roman" w:cs="Times New Roman"/>
          <w:color w:val="000000"/>
        </w:rPr>
      </w:pPr>
    </w:p>
    <w:p w14:paraId="3AAE46E0" w14:textId="77777777" w:rsidR="007702BE" w:rsidRDefault="004C6A28" w:rsidP="008F3722">
      <w:pPr>
        <w:pStyle w:val="Normal1"/>
        <w:numPr>
          <w:ilvl w:val="1"/>
          <w:numId w:val="16"/>
        </w:numPr>
        <w:pBdr>
          <w:top w:val="nil"/>
          <w:left w:val="nil"/>
          <w:bottom w:val="nil"/>
          <w:right w:val="nil"/>
          <w:between w:val="nil"/>
        </w:pBdr>
        <w:tabs>
          <w:tab w:val="center" w:pos="4320"/>
          <w:tab w:val="right" w:pos="8640"/>
        </w:tabs>
        <w:spacing w:line="276" w:lineRule="auto"/>
        <w:ind w:left="748" w:hanging="374"/>
        <w:rPr>
          <w:rFonts w:ascii="Times New Roman" w:eastAsia="Times New Roman" w:hAnsi="Times New Roman" w:cs="Times New Roman"/>
          <w:color w:val="000000"/>
        </w:rPr>
      </w:pPr>
      <w:r>
        <w:rPr>
          <w:rFonts w:ascii="Times New Roman" w:eastAsia="Times New Roman" w:hAnsi="Times New Roman" w:cs="Times New Roman"/>
          <w:color w:val="000000"/>
        </w:rPr>
        <w:t>The case manager may schedule interim appointments between recertifications that include a review of the Assessment and amendments to the Assessments needed.</w:t>
      </w:r>
    </w:p>
    <w:p w14:paraId="4AE1CD3A" w14:textId="77777777" w:rsidR="007702BE" w:rsidRDefault="007702BE" w:rsidP="008F3722">
      <w:pPr>
        <w:pStyle w:val="Normal1"/>
        <w:pBdr>
          <w:top w:val="nil"/>
          <w:left w:val="nil"/>
          <w:bottom w:val="nil"/>
          <w:right w:val="nil"/>
          <w:between w:val="nil"/>
        </w:pBdr>
        <w:spacing w:line="276" w:lineRule="auto"/>
        <w:ind w:firstLine="0"/>
        <w:rPr>
          <w:rFonts w:ascii="Times New Roman" w:eastAsia="Times New Roman" w:hAnsi="Times New Roman" w:cs="Times New Roman"/>
          <w:color w:val="000000"/>
        </w:rPr>
      </w:pPr>
    </w:p>
    <w:p w14:paraId="538AF958" w14:textId="77777777" w:rsidR="007702BE" w:rsidRDefault="008F3722" w:rsidP="008F3722">
      <w:pPr>
        <w:pStyle w:val="Normal1"/>
        <w:pBdr>
          <w:top w:val="nil"/>
          <w:left w:val="nil"/>
          <w:bottom w:val="nil"/>
          <w:right w:val="nil"/>
          <w:between w:val="nil"/>
        </w:pBdr>
        <w:tabs>
          <w:tab w:val="center" w:pos="4320"/>
          <w:tab w:val="right" w:pos="8640"/>
        </w:tabs>
        <w:spacing w:line="276" w:lineRule="auto"/>
        <w:ind w:left="720" w:hanging="346"/>
        <w:rPr>
          <w:rFonts w:ascii="Times New Roman" w:eastAsia="Times New Roman" w:hAnsi="Times New Roman" w:cs="Times New Roman"/>
          <w:color w:val="000000"/>
        </w:rPr>
      </w:pPr>
      <w:r>
        <w:rPr>
          <w:rFonts w:ascii="Times New Roman" w:eastAsia="Times New Roman" w:hAnsi="Times New Roman" w:cs="Times New Roman"/>
          <w:color w:val="000000"/>
        </w:rPr>
        <w:t>F</w:t>
      </w:r>
      <w:r w:rsidR="004C6A28">
        <w:rPr>
          <w:rFonts w:ascii="Times New Roman" w:eastAsia="Times New Roman" w:hAnsi="Times New Roman" w:cs="Times New Roman"/>
          <w:color w:val="000000"/>
        </w:rPr>
        <w:t>.</w:t>
      </w:r>
      <w:r w:rsidR="004C6A28">
        <w:rPr>
          <w:rFonts w:ascii="Times New Roman" w:eastAsia="Times New Roman" w:hAnsi="Times New Roman" w:cs="Times New Roman"/>
          <w:color w:val="000000"/>
        </w:rPr>
        <w:tab/>
        <w:t>Each local department developed an agreement format tailored to meet the needs of that jurisdiction and its customers.</w:t>
      </w:r>
    </w:p>
    <w:p w14:paraId="158C858E" w14:textId="77777777" w:rsidR="008F3722" w:rsidRDefault="008F3722">
      <w:pPr>
        <w:pStyle w:val="Normal1"/>
        <w:pBdr>
          <w:top w:val="nil"/>
          <w:left w:val="nil"/>
          <w:bottom w:val="nil"/>
          <w:right w:val="nil"/>
          <w:between w:val="nil"/>
        </w:pBdr>
        <w:tabs>
          <w:tab w:val="center" w:pos="4320"/>
          <w:tab w:val="right" w:pos="8640"/>
        </w:tabs>
        <w:spacing w:line="276" w:lineRule="auto"/>
        <w:ind w:left="720" w:hanging="346"/>
        <w:rPr>
          <w:rFonts w:ascii="Times New Roman" w:eastAsia="Times New Roman" w:hAnsi="Times New Roman" w:cs="Times New Roman"/>
          <w:color w:val="000000"/>
        </w:rPr>
      </w:pPr>
    </w:p>
    <w:sectPr w:rsidR="008F3722" w:rsidSect="007702BE">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C9F7" w14:textId="77777777" w:rsidR="00AF56C0" w:rsidRDefault="00AF56C0" w:rsidP="007702BE">
      <w:r>
        <w:separator/>
      </w:r>
    </w:p>
  </w:endnote>
  <w:endnote w:type="continuationSeparator" w:id="0">
    <w:p w14:paraId="0CA320B0" w14:textId="77777777" w:rsidR="00AF56C0" w:rsidRDefault="00AF56C0" w:rsidP="0077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FF9B" w14:textId="77777777" w:rsidR="004C6A28" w:rsidRDefault="004C6A28">
    <w:pPr>
      <w:pStyle w:val="Normal1"/>
      <w:pBdr>
        <w:top w:val="nil"/>
        <w:left w:val="nil"/>
        <w:bottom w:val="nil"/>
        <w:right w:val="nil"/>
        <w:between w:val="nil"/>
      </w:pBdr>
      <w:tabs>
        <w:tab w:val="center" w:pos="4320"/>
        <w:tab w:val="right" w:pos="864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DE59" w14:textId="77777777" w:rsidR="004C6A28" w:rsidRDefault="004C6A28">
    <w:pPr>
      <w:pStyle w:val="Normal1"/>
      <w:widowControl w:val="0"/>
      <w:pBdr>
        <w:top w:val="nil"/>
        <w:left w:val="nil"/>
        <w:bottom w:val="nil"/>
        <w:right w:val="nil"/>
        <w:between w:val="nil"/>
      </w:pBdr>
      <w:spacing w:line="276" w:lineRule="auto"/>
      <w:ind w:firstLine="0"/>
      <w:rPr>
        <w:color w:val="000000"/>
      </w:rPr>
    </w:pPr>
  </w:p>
  <w:tbl>
    <w:tblPr>
      <w:tblStyle w:val="a0"/>
      <w:tblW w:w="9612"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2"/>
    </w:tblGrid>
    <w:tr w:rsidR="004C6A28" w14:paraId="365DF62B" w14:textId="77777777">
      <w:trPr>
        <w:trHeight w:val="240"/>
      </w:trPr>
      <w:tc>
        <w:tcPr>
          <w:tcW w:w="9612" w:type="dxa"/>
          <w:vAlign w:val="center"/>
        </w:tcPr>
        <w:p w14:paraId="7706D199" w14:textId="16917687" w:rsidR="004C6A28" w:rsidRDefault="004C6A28">
          <w:pPr>
            <w:pStyle w:val="Normal1"/>
            <w:pBdr>
              <w:top w:val="nil"/>
              <w:left w:val="nil"/>
              <w:bottom w:val="nil"/>
              <w:right w:val="nil"/>
              <w:between w:val="nil"/>
            </w:pBdr>
            <w:tabs>
              <w:tab w:val="center" w:pos="4320"/>
              <w:tab w:val="right" w:pos="8640"/>
            </w:tabs>
            <w:ind w:left="80" w:firstLine="0"/>
            <w:rPr>
              <w:color w:val="000000"/>
              <w:sz w:val="20"/>
              <w:szCs w:val="20"/>
            </w:rPr>
          </w:pPr>
          <w:r>
            <w:rPr>
              <w:color w:val="000000"/>
              <w:sz w:val="20"/>
              <w:szCs w:val="20"/>
            </w:rPr>
            <w:t xml:space="preserve">Revised </w:t>
          </w:r>
          <w:r w:rsidR="00DA4B15">
            <w:rPr>
              <w:color w:val="000000"/>
              <w:sz w:val="20"/>
              <w:szCs w:val="20"/>
            </w:rPr>
            <w:t>November 2022</w:t>
          </w:r>
          <w:r>
            <w:rPr>
              <w:color w:val="000000"/>
            </w:rPr>
            <w:t xml:space="preserve">    </w:t>
          </w:r>
        </w:p>
        <w:p w14:paraId="5BA3CF8B" w14:textId="77777777" w:rsidR="004C6A28" w:rsidRDefault="004C6A28">
          <w:pPr>
            <w:pStyle w:val="Normal1"/>
            <w:pBdr>
              <w:top w:val="nil"/>
              <w:left w:val="nil"/>
              <w:bottom w:val="nil"/>
              <w:right w:val="nil"/>
              <w:between w:val="nil"/>
            </w:pBdr>
            <w:tabs>
              <w:tab w:val="left" w:pos="3580"/>
              <w:tab w:val="right" w:pos="5204"/>
            </w:tabs>
            <w:ind w:left="12" w:firstLine="0"/>
            <w:jc w:val="right"/>
            <w:rPr>
              <w:color w:val="000000"/>
              <w:sz w:val="20"/>
              <w:szCs w:val="20"/>
            </w:rPr>
          </w:pPr>
          <w:r>
            <w:rPr>
              <w:color w:val="000000"/>
            </w:rPr>
            <w:fldChar w:fldCharType="begin"/>
          </w:r>
          <w:r>
            <w:rPr>
              <w:color w:val="000000"/>
            </w:rPr>
            <w:instrText>PAGE</w:instrText>
          </w:r>
          <w:r>
            <w:rPr>
              <w:color w:val="000000"/>
            </w:rPr>
            <w:fldChar w:fldCharType="separate"/>
          </w:r>
          <w:r w:rsidR="00FB7DA6">
            <w:rPr>
              <w:noProof/>
              <w:color w:val="000000"/>
            </w:rPr>
            <w:t>4</w:t>
          </w:r>
          <w:r>
            <w:rPr>
              <w:color w:val="000000"/>
            </w:rPr>
            <w:fldChar w:fldCharType="end"/>
          </w:r>
        </w:p>
      </w:tc>
    </w:tr>
  </w:tbl>
  <w:p w14:paraId="4DB98DF6" w14:textId="77777777" w:rsidR="004C6A28" w:rsidRDefault="004C6A28">
    <w:pPr>
      <w:pStyle w:val="Normal1"/>
      <w:pBdr>
        <w:top w:val="nil"/>
        <w:left w:val="nil"/>
        <w:bottom w:val="nil"/>
        <w:right w:val="nil"/>
        <w:between w:val="nil"/>
      </w:pBdr>
      <w:ind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619D" w14:textId="77777777" w:rsidR="004C6A28" w:rsidRDefault="004C6A28">
    <w:pPr>
      <w:pStyle w:val="Normal1"/>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E919" w14:textId="77777777" w:rsidR="00AF56C0" w:rsidRDefault="00AF56C0" w:rsidP="007702BE">
      <w:r>
        <w:separator/>
      </w:r>
    </w:p>
  </w:footnote>
  <w:footnote w:type="continuationSeparator" w:id="0">
    <w:p w14:paraId="19D81E6A" w14:textId="77777777" w:rsidR="00AF56C0" w:rsidRDefault="00AF56C0" w:rsidP="0077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0A9C" w14:textId="77777777" w:rsidR="004C6A28" w:rsidRDefault="004C6A28">
    <w:pPr>
      <w:pStyle w:val="Normal1"/>
      <w:pBdr>
        <w:top w:val="nil"/>
        <w:left w:val="nil"/>
        <w:bottom w:val="nil"/>
        <w:right w:val="nil"/>
        <w:between w:val="nil"/>
      </w:pBdr>
      <w:tabs>
        <w:tab w:val="center" w:pos="4320"/>
        <w:tab w:val="right" w:pos="864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14B6" w14:textId="77777777" w:rsidR="004C6A28" w:rsidRDefault="004C6A28">
    <w:pPr>
      <w:pStyle w:val="Normal1"/>
      <w:widowControl w:val="0"/>
      <w:pBdr>
        <w:top w:val="nil"/>
        <w:left w:val="nil"/>
        <w:bottom w:val="nil"/>
        <w:right w:val="nil"/>
        <w:between w:val="nil"/>
      </w:pBdr>
      <w:spacing w:line="276" w:lineRule="auto"/>
      <w:ind w:firstLine="0"/>
      <w:rPr>
        <w:color w:val="000000"/>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2"/>
      <w:gridCol w:w="2222"/>
      <w:gridCol w:w="2362"/>
    </w:tblGrid>
    <w:tr w:rsidR="004C6A28" w14:paraId="74C01E48" w14:textId="77777777">
      <w:trPr>
        <w:trHeight w:val="660"/>
      </w:trPr>
      <w:tc>
        <w:tcPr>
          <w:tcW w:w="4992" w:type="dxa"/>
          <w:vAlign w:val="center"/>
        </w:tcPr>
        <w:p w14:paraId="66AA7CC1" w14:textId="77777777" w:rsidR="004C6A28" w:rsidRDefault="004C6A28">
          <w:pPr>
            <w:pStyle w:val="Normal1"/>
            <w:pBdr>
              <w:top w:val="nil"/>
              <w:left w:val="nil"/>
              <w:bottom w:val="nil"/>
              <w:right w:val="nil"/>
              <w:between w:val="nil"/>
            </w:pBdr>
            <w:tabs>
              <w:tab w:val="center" w:pos="4320"/>
              <w:tab w:val="right" w:pos="8640"/>
            </w:tabs>
            <w:ind w:firstLine="0"/>
            <w:jc w:val="center"/>
            <w:rPr>
              <w:color w:val="000000"/>
            </w:rPr>
          </w:pPr>
          <w:r>
            <w:rPr>
              <w:b/>
              <w:color w:val="000000"/>
            </w:rPr>
            <w:t>DEPARTMENT OF HUMAN SERVICES</w:t>
          </w:r>
          <w:r>
            <w:rPr>
              <w:color w:val="000000"/>
            </w:rPr>
            <w:t xml:space="preserve">     </w:t>
          </w:r>
        </w:p>
        <w:p w14:paraId="3580F505" w14:textId="77777777" w:rsidR="004C6A28" w:rsidRDefault="004C6A28">
          <w:pPr>
            <w:pStyle w:val="Normal1"/>
            <w:pBdr>
              <w:top w:val="nil"/>
              <w:left w:val="nil"/>
              <w:bottom w:val="nil"/>
              <w:right w:val="nil"/>
              <w:between w:val="nil"/>
            </w:pBdr>
            <w:tabs>
              <w:tab w:val="center" w:pos="4320"/>
              <w:tab w:val="right" w:pos="8640"/>
            </w:tabs>
            <w:ind w:firstLine="0"/>
            <w:jc w:val="center"/>
            <w:rPr>
              <w:color w:val="000000"/>
              <w:sz w:val="22"/>
              <w:szCs w:val="22"/>
            </w:rPr>
          </w:pPr>
          <w:r>
            <w:rPr>
              <w:b/>
              <w:color w:val="000000"/>
            </w:rPr>
            <w:t>FAMILY INVESTMENT ADMINISTRATION</w:t>
          </w:r>
        </w:p>
      </w:tc>
      <w:tc>
        <w:tcPr>
          <w:tcW w:w="4584" w:type="dxa"/>
          <w:gridSpan w:val="2"/>
          <w:vAlign w:val="center"/>
        </w:tcPr>
        <w:p w14:paraId="2F4492CA" w14:textId="77777777" w:rsidR="004C6A28" w:rsidRDefault="004C6A28">
          <w:pPr>
            <w:pStyle w:val="Normal1"/>
            <w:pBdr>
              <w:top w:val="nil"/>
              <w:left w:val="nil"/>
              <w:bottom w:val="nil"/>
              <w:right w:val="nil"/>
              <w:between w:val="nil"/>
            </w:pBdr>
            <w:tabs>
              <w:tab w:val="center" w:pos="4320"/>
              <w:tab w:val="right" w:pos="8640"/>
            </w:tabs>
            <w:ind w:firstLine="0"/>
            <w:jc w:val="center"/>
            <w:rPr>
              <w:color w:val="000000"/>
            </w:rPr>
          </w:pPr>
          <w:r>
            <w:rPr>
              <w:b/>
              <w:color w:val="000000"/>
            </w:rPr>
            <w:t>TEMPORARY CASH ASSISTANCE MANUAL</w:t>
          </w:r>
        </w:p>
      </w:tc>
    </w:tr>
    <w:tr w:rsidR="004C6A28" w14:paraId="15B1115D" w14:textId="77777777">
      <w:trPr>
        <w:trHeight w:val="760"/>
      </w:trPr>
      <w:tc>
        <w:tcPr>
          <w:tcW w:w="4992" w:type="dxa"/>
          <w:vAlign w:val="center"/>
        </w:tcPr>
        <w:p w14:paraId="09569444" w14:textId="77777777" w:rsidR="004C6A28" w:rsidRDefault="004C6A28">
          <w:pPr>
            <w:pStyle w:val="Normal1"/>
            <w:pBdr>
              <w:top w:val="nil"/>
              <w:left w:val="nil"/>
              <w:bottom w:val="nil"/>
              <w:right w:val="nil"/>
              <w:between w:val="nil"/>
            </w:pBdr>
            <w:tabs>
              <w:tab w:val="center" w:pos="4320"/>
              <w:tab w:val="right" w:pos="8640"/>
            </w:tabs>
            <w:ind w:firstLine="0"/>
            <w:jc w:val="center"/>
            <w:rPr>
              <w:color w:val="000000"/>
            </w:rPr>
          </w:pPr>
          <w:r>
            <w:rPr>
              <w:b/>
              <w:color w:val="000000"/>
            </w:rPr>
            <w:t>ASSESSMENT</w:t>
          </w:r>
        </w:p>
      </w:tc>
      <w:tc>
        <w:tcPr>
          <w:tcW w:w="2222" w:type="dxa"/>
          <w:vAlign w:val="center"/>
        </w:tcPr>
        <w:p w14:paraId="59829B97" w14:textId="77777777" w:rsidR="004C6A28" w:rsidRDefault="004C6A28">
          <w:pPr>
            <w:pStyle w:val="Normal1"/>
            <w:pBdr>
              <w:top w:val="nil"/>
              <w:left w:val="nil"/>
              <w:bottom w:val="nil"/>
              <w:right w:val="nil"/>
              <w:between w:val="nil"/>
            </w:pBdr>
            <w:tabs>
              <w:tab w:val="center" w:pos="4320"/>
              <w:tab w:val="right" w:pos="8640"/>
            </w:tabs>
            <w:ind w:firstLine="0"/>
            <w:jc w:val="center"/>
            <w:rPr>
              <w:color w:val="000000"/>
              <w:sz w:val="22"/>
              <w:szCs w:val="22"/>
            </w:rPr>
          </w:pPr>
          <w:r>
            <w:rPr>
              <w:b/>
              <w:color w:val="000000"/>
              <w:sz w:val="22"/>
              <w:szCs w:val="22"/>
            </w:rPr>
            <w:t>COMAR 07.03.03.04</w:t>
          </w:r>
        </w:p>
      </w:tc>
      <w:tc>
        <w:tcPr>
          <w:tcW w:w="2362" w:type="dxa"/>
          <w:vAlign w:val="center"/>
        </w:tcPr>
        <w:p w14:paraId="0297D41D" w14:textId="77777777" w:rsidR="004C6A28" w:rsidRDefault="004C6A28">
          <w:pPr>
            <w:pStyle w:val="Normal1"/>
            <w:pBdr>
              <w:top w:val="nil"/>
              <w:left w:val="nil"/>
              <w:bottom w:val="nil"/>
              <w:right w:val="nil"/>
              <w:between w:val="nil"/>
            </w:pBdr>
            <w:tabs>
              <w:tab w:val="center" w:pos="4320"/>
              <w:tab w:val="right" w:pos="8640"/>
            </w:tabs>
            <w:ind w:firstLine="0"/>
            <w:jc w:val="center"/>
            <w:rPr>
              <w:color w:val="000000"/>
            </w:rPr>
          </w:pPr>
          <w:r>
            <w:rPr>
              <w:b/>
              <w:color w:val="000000"/>
            </w:rPr>
            <w:t>Section 204</w:t>
          </w:r>
        </w:p>
      </w:tc>
    </w:tr>
  </w:tbl>
  <w:p w14:paraId="44F3D270" w14:textId="77777777" w:rsidR="004C6A28" w:rsidRDefault="004C6A28">
    <w:pPr>
      <w:pStyle w:val="Normal1"/>
      <w:pBdr>
        <w:top w:val="nil"/>
        <w:left w:val="nil"/>
        <w:bottom w:val="nil"/>
        <w:right w:val="nil"/>
        <w:between w:val="nil"/>
      </w:pBdr>
      <w:tabs>
        <w:tab w:val="center" w:pos="4320"/>
        <w:tab w:val="right" w:pos="8640"/>
      </w:tabs>
      <w:ind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EAA7" w14:textId="77777777" w:rsidR="004C6A28" w:rsidRDefault="004C6A28">
    <w:pPr>
      <w:pStyle w:val="Normal1"/>
      <w:pBdr>
        <w:top w:val="nil"/>
        <w:left w:val="nil"/>
        <w:bottom w:val="nil"/>
        <w:right w:val="nil"/>
        <w:between w:val="nil"/>
      </w:pBdr>
      <w:tabs>
        <w:tab w:val="center" w:pos="4320"/>
        <w:tab w:val="right" w:pos="864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40A9"/>
    <w:multiLevelType w:val="multilevel"/>
    <w:tmpl w:val="F46095E6"/>
    <w:lvl w:ilvl="0">
      <w:start w:val="2"/>
      <w:numFmt w:val="upperLetter"/>
      <w:lvlText w:val="%1."/>
      <w:lvlJc w:val="left"/>
      <w:pPr>
        <w:ind w:left="720" w:hanging="720"/>
      </w:pPr>
      <w:rPr>
        <w:rFonts w:hint="default"/>
        <w:b w:val="0"/>
        <w:vertAlign w:val="baseli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0B2C3CA3"/>
    <w:multiLevelType w:val="multilevel"/>
    <w:tmpl w:val="1BBA2B5C"/>
    <w:lvl w:ilvl="0">
      <w:start w:val="1"/>
      <w:numFmt w:val="upperLetter"/>
      <w:lvlText w:val="%1."/>
      <w:lvlJc w:val="left"/>
      <w:pPr>
        <w:ind w:left="3240" w:hanging="360"/>
      </w:pPr>
      <w:rPr>
        <w:rFonts w:ascii="Times New Roman" w:eastAsia="Arial" w:hAnsi="Times New Roman" w:cs="Times New Roman" w:hint="default"/>
        <w:b w:val="0"/>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B32521"/>
    <w:multiLevelType w:val="multilevel"/>
    <w:tmpl w:val="8CF63724"/>
    <w:lvl w:ilvl="0">
      <w:start w:val="1"/>
      <w:numFmt w:val="bullet"/>
      <w:lvlText w:val=""/>
      <w:lvlJc w:val="left"/>
      <w:pPr>
        <w:ind w:left="1080" w:hanging="360"/>
      </w:pPr>
      <w:rPr>
        <w:rFonts w:ascii="Symbol" w:hAnsi="Symbol" w:hint="default"/>
        <w:vertAlign w:val="baseline"/>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3" w15:restartNumberingAfterBreak="0">
    <w:nsid w:val="15325543"/>
    <w:multiLevelType w:val="multilevel"/>
    <w:tmpl w:val="43C8B3B0"/>
    <w:lvl w:ilvl="0">
      <w:start w:val="4"/>
      <w:numFmt w:val="decimal"/>
      <w:lvlText w:val="%1."/>
      <w:lvlJc w:val="left"/>
      <w:pPr>
        <w:ind w:left="1080" w:hanging="360"/>
      </w:pPr>
    </w:lvl>
    <w:lvl w:ilvl="1">
      <w:start w:val="1"/>
      <w:numFmt w:val="upperLetter"/>
      <w:lvlText w:val="%2."/>
      <w:lvlJc w:val="left"/>
      <w:pPr>
        <w:ind w:left="1800" w:hanging="720"/>
      </w:pPr>
      <w:rPr>
        <w:rFonts w:ascii="Times New Roman" w:eastAsia="Arial" w:hAnsi="Times New Roman" w:cs="Times New Roman" w:hint="default"/>
        <w:b w:val="0"/>
        <w:i w:val="0"/>
        <w:sz w:val="24"/>
        <w:szCs w:val="24"/>
      </w:rPr>
    </w:lvl>
    <w:lvl w:ilvl="2">
      <w:start w:val="1"/>
      <w:numFmt w:val="bullet"/>
      <w:lvlText w:val="●"/>
      <w:lvlJc w:val="left"/>
      <w:pPr>
        <w:ind w:left="2340" w:hanging="360"/>
      </w:pPr>
      <w:rPr>
        <w:rFonts w:ascii="Noto Sans Symbols" w:eastAsia="Noto Sans Symbols" w:hAnsi="Noto Sans Symbols" w:cs="Noto Sans Symbols"/>
        <w:b w:val="0"/>
        <w:i w:val="0"/>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FE1B8A"/>
    <w:multiLevelType w:val="multilevel"/>
    <w:tmpl w:val="56F462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20F6299"/>
    <w:multiLevelType w:val="multilevel"/>
    <w:tmpl w:val="E1401490"/>
    <w:lvl w:ilvl="0">
      <w:start w:val="1"/>
      <w:numFmt w:val="bullet"/>
      <w:lvlText w:val=""/>
      <w:lvlJc w:val="left"/>
      <w:pPr>
        <w:ind w:left="2160" w:hanging="18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2A30B70"/>
    <w:multiLevelType w:val="multilevel"/>
    <w:tmpl w:val="D9BE03F4"/>
    <w:lvl w:ilvl="0">
      <w:start w:val="4"/>
      <w:numFmt w:val="decimal"/>
      <w:lvlText w:val="%1."/>
      <w:lvlJc w:val="left"/>
      <w:pPr>
        <w:ind w:left="1800" w:hanging="360"/>
      </w:pPr>
      <w:rPr>
        <w:vertAlign w:val="baseline"/>
      </w:rPr>
    </w:lvl>
    <w:lvl w:ilvl="1">
      <w:start w:val="1"/>
      <w:numFmt w:val="decimal"/>
      <w:lvlText w:val="%2."/>
      <w:lvlJc w:val="left"/>
      <w:pPr>
        <w:ind w:left="2520" w:hanging="360"/>
      </w:pPr>
      <w:rPr>
        <w:b w:val="0"/>
        <w:i w:val="0"/>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7" w15:restartNumberingAfterBreak="0">
    <w:nsid w:val="31135595"/>
    <w:multiLevelType w:val="multilevel"/>
    <w:tmpl w:val="F7AAEAC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F3401AE"/>
    <w:multiLevelType w:val="multilevel"/>
    <w:tmpl w:val="3664E3B4"/>
    <w:lvl w:ilvl="0">
      <w:start w:val="1"/>
      <w:numFmt w:val="bullet"/>
      <w:lvlText w:val="●"/>
      <w:lvlJc w:val="left"/>
      <w:pPr>
        <w:ind w:left="1136" w:hanging="360"/>
      </w:pPr>
      <w:rPr>
        <w:rFonts w:ascii="Noto Sans Symbols" w:eastAsia="Noto Sans Symbols" w:hAnsi="Noto Sans Symbols" w:cs="Noto Sans Symbols"/>
        <w:vertAlign w:val="baseline"/>
      </w:rPr>
    </w:lvl>
    <w:lvl w:ilvl="1">
      <w:start w:val="1"/>
      <w:numFmt w:val="decimal"/>
      <w:lvlText w:val="%2."/>
      <w:lvlJc w:val="left"/>
      <w:pPr>
        <w:ind w:left="1856" w:hanging="360"/>
      </w:pPr>
      <w:rPr>
        <w:b w:val="0"/>
        <w:i w:val="0"/>
        <w:vertAlign w:val="baseline"/>
      </w:rPr>
    </w:lvl>
    <w:lvl w:ilvl="2">
      <w:start w:val="1"/>
      <w:numFmt w:val="bullet"/>
      <w:lvlText w:val="▪"/>
      <w:lvlJc w:val="left"/>
      <w:pPr>
        <w:ind w:left="2576" w:hanging="360"/>
      </w:pPr>
      <w:rPr>
        <w:rFonts w:ascii="Noto Sans Symbols" w:eastAsia="Noto Sans Symbols" w:hAnsi="Noto Sans Symbols" w:cs="Noto Sans Symbols"/>
        <w:vertAlign w:val="baseline"/>
      </w:rPr>
    </w:lvl>
    <w:lvl w:ilvl="3">
      <w:start w:val="1"/>
      <w:numFmt w:val="bullet"/>
      <w:lvlText w:val="●"/>
      <w:lvlJc w:val="left"/>
      <w:pPr>
        <w:ind w:left="3296" w:hanging="360"/>
      </w:pPr>
      <w:rPr>
        <w:rFonts w:ascii="Noto Sans Symbols" w:eastAsia="Noto Sans Symbols" w:hAnsi="Noto Sans Symbols" w:cs="Noto Sans Symbols"/>
        <w:vertAlign w:val="baseline"/>
      </w:rPr>
    </w:lvl>
    <w:lvl w:ilvl="4">
      <w:start w:val="1"/>
      <w:numFmt w:val="bullet"/>
      <w:lvlText w:val="o"/>
      <w:lvlJc w:val="left"/>
      <w:pPr>
        <w:ind w:left="4016" w:hanging="360"/>
      </w:pPr>
      <w:rPr>
        <w:rFonts w:ascii="Courier New" w:eastAsia="Courier New" w:hAnsi="Courier New" w:cs="Courier New"/>
        <w:vertAlign w:val="baseline"/>
      </w:rPr>
    </w:lvl>
    <w:lvl w:ilvl="5">
      <w:start w:val="1"/>
      <w:numFmt w:val="bullet"/>
      <w:lvlText w:val="▪"/>
      <w:lvlJc w:val="left"/>
      <w:pPr>
        <w:ind w:left="4736" w:hanging="360"/>
      </w:pPr>
      <w:rPr>
        <w:rFonts w:ascii="Noto Sans Symbols" w:eastAsia="Noto Sans Symbols" w:hAnsi="Noto Sans Symbols" w:cs="Noto Sans Symbols"/>
        <w:vertAlign w:val="baseline"/>
      </w:rPr>
    </w:lvl>
    <w:lvl w:ilvl="6">
      <w:start w:val="1"/>
      <w:numFmt w:val="bullet"/>
      <w:lvlText w:val="●"/>
      <w:lvlJc w:val="left"/>
      <w:pPr>
        <w:ind w:left="5456" w:hanging="360"/>
      </w:pPr>
      <w:rPr>
        <w:rFonts w:ascii="Noto Sans Symbols" w:eastAsia="Noto Sans Symbols" w:hAnsi="Noto Sans Symbols" w:cs="Noto Sans Symbols"/>
        <w:vertAlign w:val="baseline"/>
      </w:rPr>
    </w:lvl>
    <w:lvl w:ilvl="7">
      <w:start w:val="1"/>
      <w:numFmt w:val="bullet"/>
      <w:lvlText w:val="o"/>
      <w:lvlJc w:val="left"/>
      <w:pPr>
        <w:ind w:left="6176" w:hanging="360"/>
      </w:pPr>
      <w:rPr>
        <w:rFonts w:ascii="Courier New" w:eastAsia="Courier New" w:hAnsi="Courier New" w:cs="Courier New"/>
        <w:vertAlign w:val="baseline"/>
      </w:rPr>
    </w:lvl>
    <w:lvl w:ilvl="8">
      <w:start w:val="1"/>
      <w:numFmt w:val="bullet"/>
      <w:lvlText w:val="▪"/>
      <w:lvlJc w:val="left"/>
      <w:pPr>
        <w:ind w:left="6896" w:hanging="360"/>
      </w:pPr>
      <w:rPr>
        <w:rFonts w:ascii="Noto Sans Symbols" w:eastAsia="Noto Sans Symbols" w:hAnsi="Noto Sans Symbols" w:cs="Noto Sans Symbols"/>
        <w:vertAlign w:val="baseline"/>
      </w:rPr>
    </w:lvl>
  </w:abstractNum>
  <w:abstractNum w:abstractNumId="9" w15:restartNumberingAfterBreak="0">
    <w:nsid w:val="42E454E6"/>
    <w:multiLevelType w:val="multilevel"/>
    <w:tmpl w:val="6C902B62"/>
    <w:lvl w:ilvl="0">
      <w:start w:val="6"/>
      <w:numFmt w:val="upperLetter"/>
      <w:lvlText w:val="%1."/>
      <w:lvlJc w:val="left"/>
      <w:pPr>
        <w:ind w:left="304" w:hanging="360"/>
      </w:pPr>
      <w:rPr>
        <w:vertAlign w:val="baseline"/>
      </w:rPr>
    </w:lvl>
    <w:lvl w:ilvl="1">
      <w:start w:val="1"/>
      <w:numFmt w:val="decimal"/>
      <w:lvlText w:val="%2."/>
      <w:lvlJc w:val="left"/>
      <w:pPr>
        <w:ind w:left="304" w:hanging="360"/>
      </w:pPr>
      <w:rPr>
        <w:vertAlign w:val="baseline"/>
      </w:rPr>
    </w:lvl>
    <w:lvl w:ilvl="2">
      <w:start w:val="1"/>
      <w:numFmt w:val="lowerRoman"/>
      <w:lvlText w:val="%3."/>
      <w:lvlJc w:val="right"/>
      <w:pPr>
        <w:ind w:left="1024" w:hanging="180"/>
      </w:pPr>
      <w:rPr>
        <w:vertAlign w:val="baseline"/>
      </w:rPr>
    </w:lvl>
    <w:lvl w:ilvl="3">
      <w:start w:val="1"/>
      <w:numFmt w:val="decimal"/>
      <w:lvlText w:val="%4."/>
      <w:lvlJc w:val="left"/>
      <w:pPr>
        <w:ind w:left="1744" w:hanging="360"/>
      </w:pPr>
      <w:rPr>
        <w:vertAlign w:val="baseline"/>
      </w:rPr>
    </w:lvl>
    <w:lvl w:ilvl="4">
      <w:start w:val="1"/>
      <w:numFmt w:val="lowerLetter"/>
      <w:lvlText w:val="%5."/>
      <w:lvlJc w:val="left"/>
      <w:pPr>
        <w:ind w:left="2464" w:hanging="360"/>
      </w:pPr>
      <w:rPr>
        <w:vertAlign w:val="baseline"/>
      </w:rPr>
    </w:lvl>
    <w:lvl w:ilvl="5">
      <w:start w:val="1"/>
      <w:numFmt w:val="lowerRoman"/>
      <w:lvlText w:val="%6."/>
      <w:lvlJc w:val="right"/>
      <w:pPr>
        <w:ind w:left="3184" w:hanging="180"/>
      </w:pPr>
      <w:rPr>
        <w:vertAlign w:val="baseline"/>
      </w:rPr>
    </w:lvl>
    <w:lvl w:ilvl="6">
      <w:start w:val="1"/>
      <w:numFmt w:val="decimal"/>
      <w:lvlText w:val="%7."/>
      <w:lvlJc w:val="left"/>
      <w:pPr>
        <w:ind w:left="3904" w:hanging="360"/>
      </w:pPr>
      <w:rPr>
        <w:vertAlign w:val="baseline"/>
      </w:rPr>
    </w:lvl>
    <w:lvl w:ilvl="7">
      <w:start w:val="1"/>
      <w:numFmt w:val="lowerLetter"/>
      <w:lvlText w:val="%8."/>
      <w:lvlJc w:val="left"/>
      <w:pPr>
        <w:ind w:left="4624" w:hanging="360"/>
      </w:pPr>
      <w:rPr>
        <w:vertAlign w:val="baseline"/>
      </w:rPr>
    </w:lvl>
    <w:lvl w:ilvl="8">
      <w:start w:val="1"/>
      <w:numFmt w:val="lowerRoman"/>
      <w:lvlText w:val="%9."/>
      <w:lvlJc w:val="right"/>
      <w:pPr>
        <w:ind w:left="5344" w:hanging="180"/>
      </w:pPr>
      <w:rPr>
        <w:vertAlign w:val="baseline"/>
      </w:rPr>
    </w:lvl>
  </w:abstractNum>
  <w:abstractNum w:abstractNumId="10" w15:restartNumberingAfterBreak="0">
    <w:nsid w:val="4B745353"/>
    <w:multiLevelType w:val="multilevel"/>
    <w:tmpl w:val="CF3CBC76"/>
    <w:lvl w:ilvl="0">
      <w:start w:val="20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CA36048"/>
    <w:multiLevelType w:val="multilevel"/>
    <w:tmpl w:val="C79AD1FA"/>
    <w:lvl w:ilvl="0">
      <w:start w:val="4"/>
      <w:numFmt w:val="decimal"/>
      <w:lvlText w:val="%1."/>
      <w:lvlJc w:val="left"/>
      <w:pPr>
        <w:ind w:left="18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0E5268C"/>
    <w:multiLevelType w:val="multilevel"/>
    <w:tmpl w:val="04F2F46A"/>
    <w:lvl w:ilvl="0">
      <w:start w:val="1"/>
      <w:numFmt w:val="lowerLetter"/>
      <w:lvlText w:val="%1."/>
      <w:lvlJc w:val="left"/>
      <w:pPr>
        <w:ind w:left="3488" w:hanging="360"/>
      </w:pPr>
      <w:rPr>
        <w:b w:val="0"/>
        <w:i w:val="0"/>
        <w:vertAlign w:val="baseline"/>
      </w:rPr>
    </w:lvl>
    <w:lvl w:ilvl="1">
      <w:start w:val="1"/>
      <w:numFmt w:val="decimal"/>
      <w:lvlText w:val="%2."/>
      <w:lvlJc w:val="left"/>
      <w:pPr>
        <w:ind w:left="2768" w:hanging="360"/>
      </w:pPr>
      <w:rPr>
        <w:b w:val="0"/>
        <w:i w:val="0"/>
        <w:vertAlign w:val="baseline"/>
      </w:rPr>
    </w:lvl>
    <w:lvl w:ilvl="2">
      <w:start w:val="8"/>
      <w:numFmt w:val="decimal"/>
      <w:lvlText w:val="%3."/>
      <w:lvlJc w:val="left"/>
      <w:pPr>
        <w:ind w:left="3668" w:hanging="360"/>
      </w:pPr>
      <w:rPr>
        <w:b w:val="0"/>
        <w:i w:val="0"/>
        <w:vertAlign w:val="baseline"/>
      </w:rPr>
    </w:lvl>
    <w:lvl w:ilvl="3">
      <w:start w:val="1"/>
      <w:numFmt w:val="decimal"/>
      <w:lvlText w:val="%4.)"/>
      <w:lvlJc w:val="left"/>
      <w:pPr>
        <w:ind w:left="4253" w:hanging="405"/>
      </w:pPr>
      <w:rPr>
        <w:vertAlign w:val="baseline"/>
      </w:rPr>
    </w:lvl>
    <w:lvl w:ilvl="4">
      <w:start w:val="1"/>
      <w:numFmt w:val="lowerLetter"/>
      <w:lvlText w:val="%5."/>
      <w:lvlJc w:val="left"/>
      <w:pPr>
        <w:ind w:left="4928" w:hanging="360"/>
      </w:pPr>
      <w:rPr>
        <w:vertAlign w:val="baseline"/>
      </w:rPr>
    </w:lvl>
    <w:lvl w:ilvl="5">
      <w:start w:val="1"/>
      <w:numFmt w:val="lowerRoman"/>
      <w:lvlText w:val="%6."/>
      <w:lvlJc w:val="right"/>
      <w:pPr>
        <w:ind w:left="5648" w:hanging="180"/>
      </w:pPr>
      <w:rPr>
        <w:vertAlign w:val="baseline"/>
      </w:rPr>
    </w:lvl>
    <w:lvl w:ilvl="6">
      <w:start w:val="1"/>
      <w:numFmt w:val="decimal"/>
      <w:lvlText w:val="%7."/>
      <w:lvlJc w:val="left"/>
      <w:pPr>
        <w:ind w:left="6368" w:hanging="360"/>
      </w:pPr>
      <w:rPr>
        <w:vertAlign w:val="baseline"/>
      </w:rPr>
    </w:lvl>
    <w:lvl w:ilvl="7">
      <w:start w:val="1"/>
      <w:numFmt w:val="lowerLetter"/>
      <w:lvlText w:val="%8."/>
      <w:lvlJc w:val="left"/>
      <w:pPr>
        <w:ind w:left="7088" w:hanging="360"/>
      </w:pPr>
      <w:rPr>
        <w:vertAlign w:val="baseline"/>
      </w:rPr>
    </w:lvl>
    <w:lvl w:ilvl="8">
      <w:start w:val="1"/>
      <w:numFmt w:val="lowerRoman"/>
      <w:lvlText w:val="%9."/>
      <w:lvlJc w:val="right"/>
      <w:pPr>
        <w:ind w:left="7808" w:hanging="180"/>
      </w:pPr>
      <w:rPr>
        <w:vertAlign w:val="baseline"/>
      </w:rPr>
    </w:lvl>
  </w:abstractNum>
  <w:abstractNum w:abstractNumId="13" w15:restartNumberingAfterBreak="0">
    <w:nsid w:val="5CA166A9"/>
    <w:multiLevelType w:val="multilevel"/>
    <w:tmpl w:val="385463BA"/>
    <w:lvl w:ilvl="0">
      <w:start w:val="1"/>
      <w:numFmt w:val="lowerRoman"/>
      <w:lvlText w:val="%1."/>
      <w:lvlJc w:val="right"/>
      <w:pPr>
        <w:ind w:left="2160" w:hanging="18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180"/>
      </w:pPr>
      <w:rPr>
        <w:rFonts w:ascii="Symbol" w:hAnsi="Symbol" w:hint="default"/>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C1367EB"/>
    <w:multiLevelType w:val="multilevel"/>
    <w:tmpl w:val="C35651FC"/>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A4B6658"/>
    <w:multiLevelType w:val="multilevel"/>
    <w:tmpl w:val="1B12D474"/>
    <w:lvl w:ilvl="0">
      <w:start w:val="1"/>
      <w:numFmt w:val="bullet"/>
      <w:lvlText w:val="▪"/>
      <w:lvlJc w:val="left"/>
      <w:pPr>
        <w:ind w:left="2838" w:hanging="360"/>
      </w:pPr>
      <w:rPr>
        <w:rFonts w:ascii="Noto Sans Symbols" w:eastAsia="Noto Sans Symbols" w:hAnsi="Noto Sans Symbols" w:cs="Noto Sans Symbols"/>
        <w:vertAlign w:val="baseline"/>
      </w:rPr>
    </w:lvl>
    <w:lvl w:ilvl="1">
      <w:start w:val="1"/>
      <w:numFmt w:val="bullet"/>
      <w:lvlText w:val="o"/>
      <w:lvlJc w:val="left"/>
      <w:pPr>
        <w:ind w:left="2118" w:hanging="360"/>
      </w:pPr>
      <w:rPr>
        <w:rFonts w:ascii="Courier New" w:eastAsia="Courier New" w:hAnsi="Courier New" w:cs="Courier New"/>
        <w:vertAlign w:val="baseline"/>
      </w:rPr>
    </w:lvl>
    <w:lvl w:ilvl="2">
      <w:start w:val="1"/>
      <w:numFmt w:val="bullet"/>
      <w:lvlText w:val="▪"/>
      <w:lvlJc w:val="left"/>
      <w:pPr>
        <w:ind w:left="2838" w:hanging="360"/>
      </w:pPr>
      <w:rPr>
        <w:rFonts w:ascii="Noto Sans Symbols" w:eastAsia="Noto Sans Symbols" w:hAnsi="Noto Sans Symbols" w:cs="Noto Sans Symbols"/>
        <w:vertAlign w:val="baseline"/>
      </w:rPr>
    </w:lvl>
    <w:lvl w:ilvl="3">
      <w:start w:val="1"/>
      <w:numFmt w:val="bullet"/>
      <w:lvlText w:val="●"/>
      <w:lvlJc w:val="left"/>
      <w:pPr>
        <w:ind w:left="3558" w:hanging="360"/>
      </w:pPr>
      <w:rPr>
        <w:rFonts w:ascii="Noto Sans Symbols" w:eastAsia="Noto Sans Symbols" w:hAnsi="Noto Sans Symbols" w:cs="Noto Sans Symbols"/>
        <w:vertAlign w:val="baseline"/>
      </w:rPr>
    </w:lvl>
    <w:lvl w:ilvl="4">
      <w:start w:val="1"/>
      <w:numFmt w:val="bullet"/>
      <w:lvlText w:val="o"/>
      <w:lvlJc w:val="left"/>
      <w:pPr>
        <w:ind w:left="4278" w:hanging="360"/>
      </w:pPr>
      <w:rPr>
        <w:rFonts w:ascii="Courier New" w:eastAsia="Courier New" w:hAnsi="Courier New" w:cs="Courier New"/>
        <w:vertAlign w:val="baseline"/>
      </w:rPr>
    </w:lvl>
    <w:lvl w:ilvl="5">
      <w:start w:val="1"/>
      <w:numFmt w:val="bullet"/>
      <w:lvlText w:val="▪"/>
      <w:lvlJc w:val="left"/>
      <w:pPr>
        <w:ind w:left="4998" w:hanging="360"/>
      </w:pPr>
      <w:rPr>
        <w:rFonts w:ascii="Noto Sans Symbols" w:eastAsia="Noto Sans Symbols" w:hAnsi="Noto Sans Symbols" w:cs="Noto Sans Symbols"/>
        <w:vertAlign w:val="baseline"/>
      </w:rPr>
    </w:lvl>
    <w:lvl w:ilvl="6">
      <w:start w:val="1"/>
      <w:numFmt w:val="bullet"/>
      <w:lvlText w:val="●"/>
      <w:lvlJc w:val="left"/>
      <w:pPr>
        <w:ind w:left="5718" w:hanging="360"/>
      </w:pPr>
      <w:rPr>
        <w:rFonts w:ascii="Noto Sans Symbols" w:eastAsia="Noto Sans Symbols" w:hAnsi="Noto Sans Symbols" w:cs="Noto Sans Symbols"/>
        <w:vertAlign w:val="baseline"/>
      </w:rPr>
    </w:lvl>
    <w:lvl w:ilvl="7">
      <w:start w:val="1"/>
      <w:numFmt w:val="bullet"/>
      <w:lvlText w:val="o"/>
      <w:lvlJc w:val="left"/>
      <w:pPr>
        <w:ind w:left="6438" w:hanging="360"/>
      </w:pPr>
      <w:rPr>
        <w:rFonts w:ascii="Courier New" w:eastAsia="Courier New" w:hAnsi="Courier New" w:cs="Courier New"/>
        <w:vertAlign w:val="baseline"/>
      </w:rPr>
    </w:lvl>
    <w:lvl w:ilvl="8">
      <w:start w:val="1"/>
      <w:numFmt w:val="bullet"/>
      <w:lvlText w:val="▪"/>
      <w:lvlJc w:val="left"/>
      <w:pPr>
        <w:ind w:left="7158" w:hanging="360"/>
      </w:pPr>
      <w:rPr>
        <w:rFonts w:ascii="Noto Sans Symbols" w:eastAsia="Noto Sans Symbols" w:hAnsi="Noto Sans Symbols" w:cs="Noto Sans Symbols"/>
        <w:vertAlign w:val="baseline"/>
      </w:rPr>
    </w:lvl>
  </w:abstractNum>
  <w:abstractNum w:abstractNumId="16" w15:restartNumberingAfterBreak="0">
    <w:nsid w:val="7F4D0279"/>
    <w:multiLevelType w:val="multilevel"/>
    <w:tmpl w:val="9F32B3B8"/>
    <w:lvl w:ilvl="0">
      <w:start w:val="1"/>
      <w:numFmt w:val="bullet"/>
      <w:lvlText w:val=""/>
      <w:lvlJc w:val="left"/>
      <w:pPr>
        <w:ind w:left="2160" w:hanging="18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4"/>
  </w:num>
  <w:num w:numId="2">
    <w:abstractNumId w:val="9"/>
  </w:num>
  <w:num w:numId="3">
    <w:abstractNumId w:val="13"/>
  </w:num>
  <w:num w:numId="4">
    <w:abstractNumId w:val="4"/>
  </w:num>
  <w:num w:numId="5">
    <w:abstractNumId w:val="12"/>
  </w:num>
  <w:num w:numId="6">
    <w:abstractNumId w:val="6"/>
  </w:num>
  <w:num w:numId="7">
    <w:abstractNumId w:val="0"/>
  </w:num>
  <w:num w:numId="8">
    <w:abstractNumId w:val="5"/>
  </w:num>
  <w:num w:numId="9">
    <w:abstractNumId w:val="7"/>
  </w:num>
  <w:num w:numId="10">
    <w:abstractNumId w:val="11"/>
  </w:num>
  <w:num w:numId="11">
    <w:abstractNumId w:val="1"/>
  </w:num>
  <w:num w:numId="12">
    <w:abstractNumId w:val="15"/>
  </w:num>
  <w:num w:numId="13">
    <w:abstractNumId w:val="2"/>
  </w:num>
  <w:num w:numId="14">
    <w:abstractNumId w:val="16"/>
  </w:num>
  <w:num w:numId="15">
    <w:abstractNumId w:val="8"/>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BE"/>
    <w:rsid w:val="000571C6"/>
    <w:rsid w:val="001E5D68"/>
    <w:rsid w:val="00235B59"/>
    <w:rsid w:val="00303BB3"/>
    <w:rsid w:val="004C6A28"/>
    <w:rsid w:val="006A0F11"/>
    <w:rsid w:val="007702BE"/>
    <w:rsid w:val="00861ED6"/>
    <w:rsid w:val="008F3722"/>
    <w:rsid w:val="00AF56C0"/>
    <w:rsid w:val="00DA4B15"/>
    <w:rsid w:val="00EA6F37"/>
    <w:rsid w:val="00FB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77D5"/>
  <w15:docId w15:val="{9D88F0D8-E4BD-494A-A157-A67F9122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7702BE"/>
    <w:pPr>
      <w:keepNext/>
      <w:keepLines/>
      <w:pBdr>
        <w:top w:val="nil"/>
        <w:left w:val="nil"/>
        <w:bottom w:val="nil"/>
        <w:right w:val="nil"/>
        <w:between w:val="nil"/>
      </w:pBdr>
      <w:spacing w:before="480" w:after="120"/>
      <w:ind w:firstLine="0"/>
      <w:outlineLvl w:val="0"/>
    </w:pPr>
    <w:rPr>
      <w:b/>
      <w:color w:val="000000"/>
      <w:sz w:val="48"/>
      <w:szCs w:val="48"/>
    </w:rPr>
  </w:style>
  <w:style w:type="paragraph" w:styleId="Heading2">
    <w:name w:val="heading 2"/>
    <w:basedOn w:val="Normal1"/>
    <w:next w:val="Normal1"/>
    <w:rsid w:val="007702BE"/>
    <w:pPr>
      <w:keepNext/>
      <w:keepLines/>
      <w:pBdr>
        <w:top w:val="nil"/>
        <w:left w:val="nil"/>
        <w:bottom w:val="nil"/>
        <w:right w:val="nil"/>
        <w:between w:val="nil"/>
      </w:pBdr>
      <w:spacing w:before="360" w:after="80"/>
      <w:ind w:firstLine="0"/>
      <w:outlineLvl w:val="1"/>
    </w:pPr>
    <w:rPr>
      <w:b/>
      <w:color w:val="000000"/>
      <w:sz w:val="36"/>
      <w:szCs w:val="36"/>
    </w:rPr>
  </w:style>
  <w:style w:type="paragraph" w:styleId="Heading3">
    <w:name w:val="heading 3"/>
    <w:basedOn w:val="Normal1"/>
    <w:next w:val="Normal1"/>
    <w:rsid w:val="007702BE"/>
    <w:pPr>
      <w:keepNext/>
      <w:keepLines/>
      <w:pBdr>
        <w:top w:val="nil"/>
        <w:left w:val="nil"/>
        <w:bottom w:val="nil"/>
        <w:right w:val="nil"/>
        <w:between w:val="nil"/>
      </w:pBdr>
      <w:spacing w:before="280" w:after="80"/>
      <w:ind w:firstLine="0"/>
      <w:outlineLvl w:val="2"/>
    </w:pPr>
    <w:rPr>
      <w:b/>
      <w:color w:val="000000"/>
      <w:sz w:val="28"/>
      <w:szCs w:val="28"/>
    </w:rPr>
  </w:style>
  <w:style w:type="paragraph" w:styleId="Heading4">
    <w:name w:val="heading 4"/>
    <w:basedOn w:val="Normal1"/>
    <w:next w:val="Normal1"/>
    <w:rsid w:val="007702BE"/>
    <w:pPr>
      <w:keepNext/>
      <w:keepLines/>
      <w:pBdr>
        <w:top w:val="nil"/>
        <w:left w:val="nil"/>
        <w:bottom w:val="nil"/>
        <w:right w:val="nil"/>
        <w:between w:val="nil"/>
      </w:pBdr>
      <w:spacing w:before="240" w:after="40"/>
      <w:ind w:firstLine="0"/>
      <w:outlineLvl w:val="3"/>
    </w:pPr>
    <w:rPr>
      <w:b/>
      <w:color w:val="000000"/>
    </w:rPr>
  </w:style>
  <w:style w:type="paragraph" w:styleId="Heading5">
    <w:name w:val="heading 5"/>
    <w:basedOn w:val="Normal1"/>
    <w:next w:val="Normal1"/>
    <w:rsid w:val="007702BE"/>
    <w:pPr>
      <w:keepNext/>
      <w:keepLines/>
      <w:pBdr>
        <w:top w:val="nil"/>
        <w:left w:val="nil"/>
        <w:bottom w:val="nil"/>
        <w:right w:val="nil"/>
        <w:between w:val="nil"/>
      </w:pBdr>
      <w:spacing w:before="220" w:after="40"/>
      <w:ind w:firstLine="0"/>
      <w:outlineLvl w:val="4"/>
    </w:pPr>
    <w:rPr>
      <w:b/>
      <w:color w:val="000000"/>
      <w:sz w:val="22"/>
      <w:szCs w:val="22"/>
    </w:rPr>
  </w:style>
  <w:style w:type="paragraph" w:styleId="Heading6">
    <w:name w:val="heading 6"/>
    <w:basedOn w:val="Normal1"/>
    <w:next w:val="Normal1"/>
    <w:rsid w:val="007702BE"/>
    <w:pPr>
      <w:keepNext/>
      <w:keepLines/>
      <w:pBdr>
        <w:top w:val="nil"/>
        <w:left w:val="nil"/>
        <w:bottom w:val="nil"/>
        <w:right w:val="nil"/>
        <w:between w:val="nil"/>
      </w:pBdr>
      <w:spacing w:before="200" w:after="40"/>
      <w:ind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702BE"/>
  </w:style>
  <w:style w:type="paragraph" w:styleId="Title">
    <w:name w:val="Title"/>
    <w:basedOn w:val="Normal1"/>
    <w:next w:val="Normal1"/>
    <w:rsid w:val="007702BE"/>
    <w:pPr>
      <w:keepNext/>
      <w:keepLines/>
      <w:pBdr>
        <w:top w:val="nil"/>
        <w:left w:val="nil"/>
        <w:bottom w:val="nil"/>
        <w:right w:val="nil"/>
        <w:between w:val="nil"/>
      </w:pBdr>
      <w:spacing w:before="480" w:after="120"/>
      <w:ind w:firstLine="0"/>
    </w:pPr>
    <w:rPr>
      <w:b/>
      <w:color w:val="000000"/>
      <w:sz w:val="72"/>
      <w:szCs w:val="72"/>
    </w:rPr>
  </w:style>
  <w:style w:type="paragraph" w:styleId="Subtitle">
    <w:name w:val="Subtitle"/>
    <w:basedOn w:val="Normal1"/>
    <w:next w:val="Normal1"/>
    <w:rsid w:val="007702BE"/>
    <w:pPr>
      <w:keepNext/>
      <w:keepLines/>
      <w:spacing w:before="360" w:after="80"/>
    </w:pPr>
    <w:rPr>
      <w:rFonts w:ascii="Georgia" w:eastAsia="Georgia" w:hAnsi="Georgia" w:cs="Georgia"/>
      <w:i/>
      <w:color w:val="666666"/>
      <w:sz w:val="48"/>
      <w:szCs w:val="48"/>
    </w:rPr>
  </w:style>
  <w:style w:type="table" w:customStyle="1" w:styleId="a">
    <w:basedOn w:val="TableNormal"/>
    <w:rsid w:val="007702BE"/>
    <w:tblPr>
      <w:tblStyleRowBandSize w:val="1"/>
      <w:tblStyleColBandSize w:val="1"/>
      <w:tblCellMar>
        <w:left w:w="115" w:type="dxa"/>
        <w:right w:w="115" w:type="dxa"/>
      </w:tblCellMar>
    </w:tblPr>
  </w:style>
  <w:style w:type="table" w:customStyle="1" w:styleId="a0">
    <w:basedOn w:val="TableNormal"/>
    <w:rsid w:val="007702BE"/>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7702BE"/>
    <w:rPr>
      <w:sz w:val="20"/>
      <w:szCs w:val="20"/>
    </w:rPr>
  </w:style>
  <w:style w:type="character" w:customStyle="1" w:styleId="CommentTextChar">
    <w:name w:val="Comment Text Char"/>
    <w:basedOn w:val="DefaultParagraphFont"/>
    <w:link w:val="CommentText"/>
    <w:uiPriority w:val="99"/>
    <w:semiHidden/>
    <w:rsid w:val="007702BE"/>
    <w:rPr>
      <w:sz w:val="20"/>
      <w:szCs w:val="20"/>
    </w:rPr>
  </w:style>
  <w:style w:type="character" w:styleId="CommentReference">
    <w:name w:val="annotation reference"/>
    <w:basedOn w:val="DefaultParagraphFont"/>
    <w:uiPriority w:val="99"/>
    <w:semiHidden/>
    <w:unhideWhenUsed/>
    <w:rsid w:val="007702BE"/>
    <w:rPr>
      <w:sz w:val="16"/>
      <w:szCs w:val="16"/>
    </w:rPr>
  </w:style>
  <w:style w:type="paragraph" w:styleId="BalloonText">
    <w:name w:val="Balloon Text"/>
    <w:basedOn w:val="Normal"/>
    <w:link w:val="BalloonTextChar"/>
    <w:uiPriority w:val="99"/>
    <w:semiHidden/>
    <w:unhideWhenUsed/>
    <w:rsid w:val="006A0F11"/>
    <w:rPr>
      <w:rFonts w:ascii="Tahoma" w:hAnsi="Tahoma" w:cs="Tahoma"/>
      <w:sz w:val="16"/>
      <w:szCs w:val="16"/>
    </w:rPr>
  </w:style>
  <w:style w:type="character" w:customStyle="1" w:styleId="BalloonTextChar">
    <w:name w:val="Balloon Text Char"/>
    <w:basedOn w:val="DefaultParagraphFont"/>
    <w:link w:val="BalloonText"/>
    <w:uiPriority w:val="99"/>
    <w:semiHidden/>
    <w:rsid w:val="006A0F11"/>
    <w:rPr>
      <w:rFonts w:ascii="Tahoma" w:hAnsi="Tahoma" w:cs="Tahoma"/>
      <w:sz w:val="16"/>
      <w:szCs w:val="16"/>
    </w:rPr>
  </w:style>
  <w:style w:type="paragraph" w:styleId="NormalWeb">
    <w:name w:val="Normal (Web)"/>
    <w:basedOn w:val="Normal"/>
    <w:uiPriority w:val="99"/>
    <w:unhideWhenUsed/>
    <w:rsid w:val="004C6A28"/>
    <w:pPr>
      <w:spacing w:before="100" w:beforeAutospacing="1" w:after="100" w:afterAutospacing="1"/>
      <w:ind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71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A. Durham</dc:creator>
  <cp:lastModifiedBy>Vera Adams</cp:lastModifiedBy>
  <cp:revision>2</cp:revision>
  <dcterms:created xsi:type="dcterms:W3CDTF">2022-11-23T14:02:00Z</dcterms:created>
  <dcterms:modified xsi:type="dcterms:W3CDTF">2022-11-23T14:02:00Z</dcterms:modified>
</cp:coreProperties>
</file>